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46656" w14:textId="25A33D98" w:rsidR="00777E88" w:rsidRDefault="006E6FBA" w:rsidP="00DC7636">
      <w:pPr>
        <w:pStyle w:val="Nzov"/>
        <w:rPr>
          <w:rFonts w:ascii="Arial Narrow" w:hAnsi="Arial Narrow"/>
          <w:color w:val="0F243E" w:themeColor="text2" w:themeShade="80"/>
          <w:sz w:val="48"/>
          <w:szCs w:val="48"/>
        </w:rPr>
      </w:pPr>
      <w:r w:rsidRPr="006E6FBA">
        <w:rPr>
          <w:rFonts w:ascii="Arial Narrow" w:hAnsi="Arial Narrow"/>
          <w:color w:val="0F243E" w:themeColor="text2" w:themeShade="80"/>
          <w:sz w:val="48"/>
          <w:szCs w:val="48"/>
        </w:rPr>
        <w:t>Využívanie centrálnych spoločných blokov</w:t>
      </w:r>
    </w:p>
    <w:p w14:paraId="6F1D890F" w14:textId="77777777" w:rsidR="00DE5423" w:rsidRPr="00DE5423" w:rsidRDefault="00DE5423" w:rsidP="00DE5423"/>
    <w:p w14:paraId="24FB0C4A" w14:textId="404149D2" w:rsidR="006E6FBA" w:rsidRPr="00DE5423" w:rsidRDefault="00DE5423" w:rsidP="006E6FBA">
      <w:pPr>
        <w:pStyle w:val="Nzov"/>
        <w:rPr>
          <w:rFonts w:ascii="Arial Narrow" w:hAnsi="Arial Narrow"/>
          <w:i/>
          <w:color w:val="0F243E" w:themeColor="text2" w:themeShade="80"/>
          <w:sz w:val="48"/>
          <w:szCs w:val="48"/>
        </w:rPr>
      </w:pPr>
      <w:r w:rsidRPr="00DE5423">
        <w:rPr>
          <w:rFonts w:ascii="Arial Narrow" w:hAnsi="Arial Narrow"/>
          <w:i/>
          <w:color w:val="0F243E" w:themeColor="text2" w:themeShade="80"/>
          <w:sz w:val="48"/>
          <w:szCs w:val="48"/>
        </w:rPr>
        <w:t xml:space="preserve">Blok: </w:t>
      </w:r>
      <w:r w:rsidR="00F513BB">
        <w:rPr>
          <w:rFonts w:ascii="Arial Narrow" w:hAnsi="Arial Narrow"/>
          <w:i/>
          <w:color w:val="0F243E" w:themeColor="text2" w:themeShade="80"/>
          <w:sz w:val="48"/>
          <w:szCs w:val="48"/>
        </w:rPr>
        <w:t>Posudková činnosť</w:t>
      </w:r>
      <w:r w:rsidR="006E6FBA" w:rsidRPr="00DE5423">
        <w:rPr>
          <w:rFonts w:ascii="Arial Narrow" w:hAnsi="Arial Narrow"/>
          <w:i/>
          <w:color w:val="0F243E" w:themeColor="text2" w:themeShade="80"/>
          <w:sz w:val="48"/>
          <w:szCs w:val="48"/>
        </w:rPr>
        <w:t xml:space="preserve"> </w:t>
      </w:r>
    </w:p>
    <w:p w14:paraId="7BBEC228" w14:textId="77777777" w:rsidR="00FD7FAB" w:rsidRPr="00FD7FAB" w:rsidRDefault="00FD7FAB" w:rsidP="00FD7FAB">
      <w:pPr>
        <w:rPr>
          <w:rFonts w:ascii="Arial Narrow" w:hAnsi="Arial Narrow"/>
          <w:sz w:val="22"/>
          <w:szCs w:val="22"/>
        </w:rPr>
      </w:pPr>
    </w:p>
    <w:p w14:paraId="602B6AA5" w14:textId="77777777" w:rsidR="00FD7FAB" w:rsidRPr="00FD7FAB" w:rsidRDefault="00FD7FAB" w:rsidP="00FD7FAB">
      <w:pPr>
        <w:rPr>
          <w:rFonts w:ascii="Arial Narrow" w:hAnsi="Arial Narrow"/>
          <w:sz w:val="22"/>
          <w:szCs w:val="22"/>
        </w:rPr>
      </w:pPr>
    </w:p>
    <w:p w14:paraId="05B94E1D" w14:textId="77777777" w:rsidR="00FD7FAB" w:rsidRPr="00FD7FAB" w:rsidRDefault="00FD7FAB" w:rsidP="00FD7FAB">
      <w:pPr>
        <w:rPr>
          <w:rFonts w:ascii="Arial Narrow" w:hAnsi="Arial Narrow"/>
          <w:sz w:val="22"/>
          <w:szCs w:val="22"/>
        </w:rPr>
      </w:pPr>
    </w:p>
    <w:p w14:paraId="7C4BE381" w14:textId="073D11EA" w:rsidR="00213456" w:rsidRPr="00FD7FAB" w:rsidRDefault="006E6FBA" w:rsidP="00213456">
      <w:pPr>
        <w:pStyle w:val="Podtitul"/>
        <w:jc w:val="center"/>
        <w:rPr>
          <w:rFonts w:ascii="Arial Narrow" w:hAnsi="Arial Narrow"/>
          <w:sz w:val="22"/>
          <w:szCs w:val="22"/>
        </w:rPr>
      </w:pPr>
      <w:r w:rsidRPr="00FD7FAB">
        <w:rPr>
          <w:rFonts w:ascii="Arial Narrow" w:hAnsi="Arial Narrow"/>
          <w:sz w:val="22"/>
          <w:szCs w:val="22"/>
        </w:rPr>
        <w:t xml:space="preserve"> </w:t>
      </w:r>
      <w:r w:rsidR="00213456" w:rsidRPr="00FD7FAB">
        <w:rPr>
          <w:rFonts w:ascii="Arial Narrow" w:hAnsi="Arial Narrow"/>
          <w:sz w:val="22"/>
          <w:szCs w:val="22"/>
        </w:rPr>
        <w:t xml:space="preserve">(Verzia </w:t>
      </w:r>
      <w:r w:rsidR="00777E88" w:rsidRPr="00FD7FAB">
        <w:rPr>
          <w:rFonts w:ascii="Arial Narrow" w:hAnsi="Arial Narrow"/>
          <w:sz w:val="22"/>
          <w:szCs w:val="22"/>
        </w:rPr>
        <w:t>0</w:t>
      </w:r>
      <w:r w:rsidR="00B075F2">
        <w:rPr>
          <w:rFonts w:ascii="Arial Narrow" w:hAnsi="Arial Narrow"/>
          <w:sz w:val="22"/>
          <w:szCs w:val="22"/>
        </w:rPr>
        <w:t>.</w:t>
      </w:r>
      <w:r w:rsidR="00DB5686">
        <w:rPr>
          <w:rFonts w:ascii="Arial Narrow" w:hAnsi="Arial Narrow"/>
          <w:sz w:val="22"/>
          <w:szCs w:val="22"/>
        </w:rPr>
        <w:t>1</w:t>
      </w:r>
      <w:r w:rsidR="00213456" w:rsidRPr="00FD7FAB">
        <w:rPr>
          <w:rFonts w:ascii="Arial Narrow" w:hAnsi="Arial Narrow"/>
          <w:sz w:val="22"/>
          <w:szCs w:val="22"/>
        </w:rPr>
        <w:t>)</w:t>
      </w:r>
    </w:p>
    <w:p w14:paraId="0663B85D" w14:textId="77777777" w:rsidR="007B6DBF" w:rsidRPr="00FD7FAB" w:rsidRDefault="007B6DBF" w:rsidP="007B6DBF">
      <w:pPr>
        <w:jc w:val="center"/>
        <w:rPr>
          <w:rFonts w:ascii="Arial Narrow" w:hAnsi="Arial Narrow"/>
          <w:sz w:val="22"/>
          <w:szCs w:val="22"/>
        </w:rPr>
      </w:pPr>
    </w:p>
    <w:p w14:paraId="3AA47BDC" w14:textId="77777777" w:rsidR="007B6DBF" w:rsidRPr="00FD7FAB" w:rsidRDefault="007B6DBF" w:rsidP="007B6DBF">
      <w:pPr>
        <w:jc w:val="center"/>
        <w:rPr>
          <w:rFonts w:ascii="Arial Narrow" w:hAnsi="Arial Narrow"/>
          <w:sz w:val="22"/>
          <w:szCs w:val="22"/>
        </w:rPr>
      </w:pPr>
    </w:p>
    <w:p w14:paraId="533089FA" w14:textId="77777777" w:rsidR="00DC7636" w:rsidRPr="00FD7FAB" w:rsidRDefault="00DC7636" w:rsidP="007B6DBF">
      <w:pPr>
        <w:jc w:val="center"/>
        <w:rPr>
          <w:rFonts w:ascii="Arial Narrow" w:hAnsi="Arial Narrow"/>
          <w:sz w:val="22"/>
          <w:szCs w:val="22"/>
        </w:rPr>
      </w:pPr>
    </w:p>
    <w:p w14:paraId="082A1A9C" w14:textId="77777777" w:rsidR="00DC7636" w:rsidRPr="00FD7FAB" w:rsidRDefault="00DC7636" w:rsidP="007B6DBF">
      <w:pPr>
        <w:jc w:val="center"/>
        <w:rPr>
          <w:rFonts w:ascii="Arial Narrow" w:hAnsi="Arial Narrow"/>
          <w:sz w:val="22"/>
          <w:szCs w:val="22"/>
        </w:rPr>
      </w:pPr>
    </w:p>
    <w:p w14:paraId="524B7D88" w14:textId="77777777" w:rsidR="00DC7636" w:rsidRPr="00FD7FAB" w:rsidRDefault="00DC7636" w:rsidP="007B6DBF">
      <w:pPr>
        <w:pStyle w:val="Podtitul"/>
        <w:rPr>
          <w:rFonts w:ascii="Arial Narrow" w:hAnsi="Arial Narrow"/>
          <w:sz w:val="22"/>
          <w:szCs w:val="22"/>
        </w:rPr>
        <w:sectPr w:rsidR="00DC7636" w:rsidRPr="00FD7FAB" w:rsidSect="00DC7636">
          <w:headerReference w:type="default" r:id="rId11"/>
          <w:footerReference w:type="default" r:id="rId12"/>
          <w:headerReference w:type="first" r:id="rId13"/>
          <w:pgSz w:w="11906" w:h="16838" w:code="9"/>
          <w:pgMar w:top="1418" w:right="1418" w:bottom="1418" w:left="1418" w:header="709" w:footer="709" w:gutter="0"/>
          <w:cols w:space="708"/>
          <w:vAlign w:val="center"/>
          <w:docGrid w:linePitch="360"/>
        </w:sectPr>
      </w:pPr>
    </w:p>
    <w:p w14:paraId="351BA05A" w14:textId="77777777" w:rsidR="00DC7636" w:rsidRPr="00FD7FAB" w:rsidRDefault="008C792E" w:rsidP="008C792E">
      <w:pPr>
        <w:pStyle w:val="Tableheader"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lastRenderedPageBreak/>
        <w:t>Informácia o dokumente</w:t>
      </w:r>
    </w:p>
    <w:tbl>
      <w:tblPr>
        <w:tblW w:w="90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945"/>
      </w:tblGrid>
      <w:tr w:rsidR="008C792E" w:rsidRPr="00FD7FAB" w14:paraId="20755E5D" w14:textId="77777777" w:rsidTr="00C513EF"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7FE35D48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Názov: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07E8306" w14:textId="542648FF" w:rsidR="008C792E" w:rsidRPr="00FD7FAB" w:rsidRDefault="00F513BB" w:rsidP="007A2B1C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F513BB">
              <w:rPr>
                <w:rFonts w:ascii="Arial Narrow" w:hAnsi="Arial Narrow"/>
                <w:sz w:val="22"/>
                <w:szCs w:val="22"/>
              </w:rPr>
              <w:t>Využívanie centrálnych spoločných blokov</w:t>
            </w:r>
            <w:r>
              <w:rPr>
                <w:rFonts w:ascii="Arial Narrow" w:hAnsi="Arial Narrow"/>
                <w:sz w:val="22"/>
                <w:szCs w:val="22"/>
              </w:rPr>
              <w:t xml:space="preserve"> - </w:t>
            </w:r>
            <w:r w:rsidRPr="00F513BB">
              <w:rPr>
                <w:rFonts w:ascii="Arial Narrow" w:hAnsi="Arial Narrow"/>
                <w:sz w:val="22"/>
                <w:szCs w:val="22"/>
              </w:rPr>
              <w:t>Blok: Posudková činnosť</w:t>
            </w:r>
          </w:p>
        </w:tc>
      </w:tr>
      <w:tr w:rsidR="008C792E" w:rsidRPr="00FD7FAB" w14:paraId="5CC98A91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51B1DFD0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Stav: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FE41A16" w14:textId="4CE4E9C4" w:rsidR="008C792E" w:rsidRPr="00FD7FAB" w:rsidRDefault="00B075F2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Pracovná verzia</w:t>
            </w:r>
          </w:p>
        </w:tc>
      </w:tr>
      <w:tr w:rsidR="008C792E" w:rsidRPr="00FD7FAB" w14:paraId="7D8726DE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3AD5CEF1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Pripravil: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770CD77" w14:textId="04E8E10B" w:rsidR="008C792E" w:rsidRPr="00FD7FAB" w:rsidRDefault="00B075F2" w:rsidP="00757489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AKVS - </w:t>
            </w:r>
            <w:r w:rsidR="00F513BB">
              <w:rPr>
                <w:rFonts w:ascii="Arial Narrow" w:hAnsi="Arial Narrow"/>
                <w:sz w:val="22"/>
                <w:szCs w:val="22"/>
              </w:rPr>
              <w:t>Jan Voříšek</w:t>
            </w:r>
          </w:p>
        </w:tc>
      </w:tr>
      <w:tr w:rsidR="008C792E" w:rsidRPr="00FD7FAB" w14:paraId="0B35D074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44EB0E48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Verzia: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88FAEE9" w14:textId="38CE8E23" w:rsidR="008C792E" w:rsidRPr="00FD7FAB" w:rsidRDefault="008F0AA7" w:rsidP="00B075F2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B075F2">
              <w:rPr>
                <w:rFonts w:ascii="Arial Narrow" w:hAnsi="Arial Narrow"/>
                <w:sz w:val="22"/>
                <w:szCs w:val="22"/>
              </w:rPr>
              <w:t>.</w:t>
            </w:r>
            <w:r w:rsidR="00DB5686"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8C792E" w:rsidRPr="00FD7FAB" w14:paraId="43E43E45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2A8AA146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Dátum: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359B793" w14:textId="2713E80B" w:rsidR="008C792E" w:rsidRPr="00FD7FAB" w:rsidRDefault="008F0AA7" w:rsidP="008F0AA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  <w:r w:rsidR="00F513BB">
              <w:rPr>
                <w:rFonts w:ascii="Arial Narrow" w:hAnsi="Arial Narrow"/>
                <w:sz w:val="22"/>
                <w:szCs w:val="22"/>
              </w:rPr>
              <w:t>.1</w:t>
            </w:r>
            <w:r>
              <w:rPr>
                <w:rFonts w:ascii="Arial Narrow" w:hAnsi="Arial Narrow"/>
                <w:sz w:val="22"/>
                <w:szCs w:val="22"/>
              </w:rPr>
              <w:t>.2016</w:t>
            </w:r>
          </w:p>
        </w:tc>
      </w:tr>
      <w:tr w:rsidR="008C792E" w:rsidRPr="00FD7FAB" w14:paraId="599027B4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2635BBED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Pripomienkoval: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6774B49" w14:textId="672FB200" w:rsidR="008C792E" w:rsidRPr="00FD7FAB" w:rsidRDefault="00B075F2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AKVS</w:t>
            </w:r>
          </w:p>
        </w:tc>
      </w:tr>
      <w:tr w:rsidR="008C792E" w:rsidRPr="00FD7FAB" w14:paraId="5BDC2C84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0A500BB8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Dátum revízie: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BDE57D4" w14:textId="2BCC894F" w:rsidR="008C792E" w:rsidRPr="00FD7FAB" w:rsidRDefault="00B075F2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29.1.2016</w:t>
            </w:r>
          </w:p>
        </w:tc>
      </w:tr>
    </w:tbl>
    <w:p w14:paraId="28A4AF41" w14:textId="77777777" w:rsidR="008C792E" w:rsidRPr="00FD7FAB" w:rsidRDefault="008C792E" w:rsidP="00733097">
      <w:pPr>
        <w:rPr>
          <w:rFonts w:ascii="Arial Narrow" w:hAnsi="Arial Narrow"/>
          <w:sz w:val="22"/>
          <w:szCs w:val="22"/>
        </w:rPr>
      </w:pPr>
    </w:p>
    <w:p w14:paraId="50E40849" w14:textId="77777777" w:rsidR="008C792E" w:rsidRPr="00FD7FAB" w:rsidRDefault="008C792E" w:rsidP="008C792E">
      <w:pPr>
        <w:pStyle w:val="Tableheader"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t>Distribučný zoznam</w:t>
      </w: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4"/>
        <w:gridCol w:w="1488"/>
        <w:gridCol w:w="3360"/>
      </w:tblGrid>
      <w:tr w:rsidR="008C792E" w:rsidRPr="00FD7FAB" w14:paraId="11B00324" w14:textId="77777777" w:rsidTr="00C513EF">
        <w:trPr>
          <w:tblHeader/>
        </w:trPr>
        <w:tc>
          <w:tcPr>
            <w:tcW w:w="4224" w:type="dxa"/>
            <w:shd w:val="clear" w:color="auto" w:fill="DBE5F1" w:themeFill="accent1" w:themeFillTint="33"/>
          </w:tcPr>
          <w:p w14:paraId="571EB0C9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Od</w:t>
            </w:r>
          </w:p>
        </w:tc>
        <w:tc>
          <w:tcPr>
            <w:tcW w:w="1488" w:type="dxa"/>
            <w:shd w:val="clear" w:color="auto" w:fill="DBE5F1" w:themeFill="accent1" w:themeFillTint="33"/>
          </w:tcPr>
          <w:p w14:paraId="4F70E7CF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Dátum</w:t>
            </w:r>
          </w:p>
        </w:tc>
        <w:tc>
          <w:tcPr>
            <w:tcW w:w="3360" w:type="dxa"/>
            <w:shd w:val="clear" w:color="auto" w:fill="DBE5F1" w:themeFill="accent1" w:themeFillTint="33"/>
          </w:tcPr>
          <w:p w14:paraId="3979D368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Kontakt</w:t>
            </w:r>
          </w:p>
        </w:tc>
      </w:tr>
      <w:tr w:rsidR="008C792E" w:rsidRPr="00FD7FAB" w14:paraId="3A360391" w14:textId="77777777" w:rsidTr="00CA52DC">
        <w:tc>
          <w:tcPr>
            <w:tcW w:w="4224" w:type="dxa"/>
          </w:tcPr>
          <w:p w14:paraId="2875450F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35E72724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60" w:type="dxa"/>
          </w:tcPr>
          <w:p w14:paraId="7FD56FFC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533B69B" w14:textId="77777777" w:rsidR="008C792E" w:rsidRPr="00FD7FAB" w:rsidRDefault="008C792E" w:rsidP="008C792E">
      <w:pPr>
        <w:rPr>
          <w:rFonts w:ascii="Arial Narrow" w:hAnsi="Arial Narrow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08"/>
        <w:gridCol w:w="1416"/>
        <w:gridCol w:w="1488"/>
        <w:gridCol w:w="3360"/>
      </w:tblGrid>
      <w:tr w:rsidR="008C792E" w:rsidRPr="00FD7FAB" w14:paraId="4143C640" w14:textId="77777777" w:rsidTr="00C513EF">
        <w:trPr>
          <w:tblHeader/>
        </w:trPr>
        <w:tc>
          <w:tcPr>
            <w:tcW w:w="2808" w:type="dxa"/>
            <w:shd w:val="clear" w:color="auto" w:fill="DBE5F1" w:themeFill="accent1" w:themeFillTint="33"/>
          </w:tcPr>
          <w:p w14:paraId="6BF1257B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Pre</w:t>
            </w:r>
          </w:p>
        </w:tc>
        <w:tc>
          <w:tcPr>
            <w:tcW w:w="1416" w:type="dxa"/>
            <w:shd w:val="clear" w:color="auto" w:fill="DBE5F1" w:themeFill="accent1" w:themeFillTint="33"/>
          </w:tcPr>
          <w:p w14:paraId="1D37E356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Akcia*</w:t>
            </w:r>
          </w:p>
        </w:tc>
        <w:tc>
          <w:tcPr>
            <w:tcW w:w="1488" w:type="dxa"/>
            <w:shd w:val="clear" w:color="auto" w:fill="DBE5F1" w:themeFill="accent1" w:themeFillTint="33"/>
          </w:tcPr>
          <w:p w14:paraId="04191344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Dátum (do)</w:t>
            </w:r>
          </w:p>
        </w:tc>
        <w:tc>
          <w:tcPr>
            <w:tcW w:w="3360" w:type="dxa"/>
            <w:shd w:val="clear" w:color="auto" w:fill="DBE5F1" w:themeFill="accent1" w:themeFillTint="33"/>
          </w:tcPr>
          <w:p w14:paraId="5104D3F2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Kontakt</w:t>
            </w:r>
          </w:p>
        </w:tc>
      </w:tr>
      <w:tr w:rsidR="008C792E" w:rsidRPr="00FD7FAB" w14:paraId="71C211CE" w14:textId="77777777" w:rsidTr="00CA52DC">
        <w:tc>
          <w:tcPr>
            <w:tcW w:w="2808" w:type="dxa"/>
          </w:tcPr>
          <w:p w14:paraId="60196F32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6" w:type="dxa"/>
          </w:tcPr>
          <w:p w14:paraId="4ACBCB39" w14:textId="77777777" w:rsidR="008C792E" w:rsidRPr="00FD7FAB" w:rsidRDefault="008C792E" w:rsidP="00733097">
            <w:pPr>
              <w:tabs>
                <w:tab w:val="left" w:pos="129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07401F6E" w14:textId="77777777" w:rsidR="008C792E" w:rsidRPr="00FD7FAB" w:rsidRDefault="008C792E" w:rsidP="00733097">
            <w:pPr>
              <w:tabs>
                <w:tab w:val="left" w:pos="129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60" w:type="dxa"/>
          </w:tcPr>
          <w:p w14:paraId="42026AA5" w14:textId="77777777" w:rsidR="008C792E" w:rsidRPr="00FD7FAB" w:rsidRDefault="008C792E" w:rsidP="00733097">
            <w:pPr>
              <w:tabs>
                <w:tab w:val="left" w:pos="129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C792E" w:rsidRPr="00FD7FAB" w14:paraId="52197552" w14:textId="77777777" w:rsidTr="00CA52DC">
        <w:tc>
          <w:tcPr>
            <w:tcW w:w="2808" w:type="dxa"/>
          </w:tcPr>
          <w:p w14:paraId="3D32122F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6" w:type="dxa"/>
          </w:tcPr>
          <w:p w14:paraId="44F062C6" w14:textId="77777777" w:rsidR="008C792E" w:rsidRPr="00FD7FAB" w:rsidDel="00384C0E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550A2DA1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2856251" w14:textId="77777777" w:rsidR="008C792E" w:rsidRPr="00FD7FAB" w:rsidDel="00384C0E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C792E" w:rsidRPr="00FD7FAB" w14:paraId="15EAB8AB" w14:textId="77777777" w:rsidTr="00CA52DC">
        <w:tc>
          <w:tcPr>
            <w:tcW w:w="2808" w:type="dxa"/>
          </w:tcPr>
          <w:p w14:paraId="35B6B7F6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6" w:type="dxa"/>
          </w:tcPr>
          <w:p w14:paraId="3DBC3BCC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794EDC5E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60" w:type="dxa"/>
          </w:tcPr>
          <w:p w14:paraId="61690B7E" w14:textId="77777777" w:rsidR="008C792E" w:rsidRPr="00FD7FAB" w:rsidDel="00384C0E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C792E" w:rsidRPr="00FD7FAB" w14:paraId="620EF899" w14:textId="77777777" w:rsidTr="00CA52DC">
        <w:tc>
          <w:tcPr>
            <w:tcW w:w="2808" w:type="dxa"/>
          </w:tcPr>
          <w:p w14:paraId="68BB2E11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6" w:type="dxa"/>
          </w:tcPr>
          <w:p w14:paraId="6FE339FC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7B346364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60" w:type="dxa"/>
          </w:tcPr>
          <w:p w14:paraId="23D5F46E" w14:textId="77777777" w:rsidR="008C792E" w:rsidRPr="00FD7FAB" w:rsidDel="00384C0E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3640136" w14:textId="77777777" w:rsidR="008C792E" w:rsidRPr="00FD7FAB" w:rsidRDefault="008C792E" w:rsidP="007B6DBF">
      <w:pPr>
        <w:pStyle w:val="Citcia"/>
        <w:rPr>
          <w:rFonts w:ascii="Arial Narrow" w:hAnsi="Arial Narrow"/>
          <w:sz w:val="22"/>
          <w:szCs w:val="22"/>
        </w:rPr>
      </w:pPr>
      <w:r w:rsidRPr="00FD7FAB">
        <w:rPr>
          <w:rFonts w:ascii="Arial Narrow" w:hAnsi="Arial Narrow"/>
          <w:sz w:val="22"/>
          <w:szCs w:val="22"/>
        </w:rPr>
        <w:t>* Akcia: Schváliť, Pripomienkovať, Informovať, Realizovať, iné (uveďte)</w:t>
      </w:r>
    </w:p>
    <w:p w14:paraId="5E8F6994" w14:textId="77777777" w:rsidR="00FB5966" w:rsidRPr="00FD7FAB" w:rsidRDefault="00FB5966" w:rsidP="00733097">
      <w:pPr>
        <w:rPr>
          <w:rFonts w:ascii="Arial Narrow" w:hAnsi="Arial Narrow"/>
          <w:sz w:val="22"/>
          <w:szCs w:val="22"/>
        </w:rPr>
      </w:pPr>
    </w:p>
    <w:p w14:paraId="3ED2416F" w14:textId="77777777" w:rsidR="00733097" w:rsidRPr="00FD7FAB" w:rsidRDefault="00733097" w:rsidP="00733097">
      <w:pPr>
        <w:pStyle w:val="Tableheader"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t>História verzií</w:t>
      </w: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417"/>
        <w:gridCol w:w="1727"/>
        <w:gridCol w:w="1817"/>
        <w:gridCol w:w="3260"/>
      </w:tblGrid>
      <w:tr w:rsidR="00733097" w:rsidRPr="00FD7FAB" w14:paraId="6BA6FE52" w14:textId="77777777" w:rsidTr="00C513EF">
        <w:trPr>
          <w:tblHeader/>
        </w:trPr>
        <w:tc>
          <w:tcPr>
            <w:tcW w:w="851" w:type="dxa"/>
            <w:shd w:val="clear" w:color="auto" w:fill="DBE5F1" w:themeFill="accent1" w:themeFillTint="33"/>
            <w:vAlign w:val="center"/>
          </w:tcPr>
          <w:p w14:paraId="23252408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Verzia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14:paraId="62E3FF2D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Dátum verzie</w:t>
            </w:r>
          </w:p>
        </w:tc>
        <w:tc>
          <w:tcPr>
            <w:tcW w:w="1727" w:type="dxa"/>
            <w:shd w:val="clear" w:color="auto" w:fill="DBE5F1" w:themeFill="accent1" w:themeFillTint="33"/>
            <w:vAlign w:val="center"/>
          </w:tcPr>
          <w:p w14:paraId="5FC14AFF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Pripravil/</w:t>
            </w:r>
            <w:r w:rsidR="0080389A"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br/>
            </w: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Zmenil</w:t>
            </w:r>
          </w:p>
        </w:tc>
        <w:tc>
          <w:tcPr>
            <w:tcW w:w="1817" w:type="dxa"/>
            <w:shd w:val="clear" w:color="auto" w:fill="DBE5F1" w:themeFill="accent1" w:themeFillTint="33"/>
            <w:vAlign w:val="center"/>
          </w:tcPr>
          <w:p w14:paraId="1566F6D3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Pripomienkoval</w:t>
            </w:r>
          </w:p>
        </w:tc>
        <w:tc>
          <w:tcPr>
            <w:tcW w:w="3260" w:type="dxa"/>
            <w:shd w:val="clear" w:color="auto" w:fill="DBE5F1" w:themeFill="accent1" w:themeFillTint="33"/>
            <w:vAlign w:val="center"/>
          </w:tcPr>
          <w:p w14:paraId="2A17BC7E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Kľúčové zmeny</w:t>
            </w:r>
          </w:p>
        </w:tc>
      </w:tr>
      <w:tr w:rsidR="00733097" w:rsidRPr="00FD7FAB" w14:paraId="00DF6806" w14:textId="77777777" w:rsidTr="0080389A">
        <w:tc>
          <w:tcPr>
            <w:tcW w:w="851" w:type="dxa"/>
          </w:tcPr>
          <w:p w14:paraId="007773BF" w14:textId="5F37E122" w:rsidR="00733097" w:rsidRPr="00FD7FAB" w:rsidRDefault="00F513BB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0-1</w:t>
            </w:r>
          </w:p>
        </w:tc>
        <w:tc>
          <w:tcPr>
            <w:tcW w:w="1417" w:type="dxa"/>
          </w:tcPr>
          <w:p w14:paraId="01A025DB" w14:textId="110B17F7" w:rsidR="00733097" w:rsidRPr="00FD7FAB" w:rsidRDefault="00DB5686" w:rsidP="00DB5686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  <w:r w:rsidR="00F513BB">
              <w:rPr>
                <w:rFonts w:ascii="Arial Narrow" w:hAnsi="Arial Narrow"/>
                <w:sz w:val="22"/>
                <w:szCs w:val="22"/>
              </w:rPr>
              <w:t>.1.201</w:t>
            </w: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1727" w:type="dxa"/>
          </w:tcPr>
          <w:p w14:paraId="77D8F043" w14:textId="00DD35CF" w:rsidR="00733097" w:rsidRPr="00FD7FAB" w:rsidRDefault="00F513BB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Jan Voříšek</w:t>
            </w:r>
          </w:p>
        </w:tc>
        <w:tc>
          <w:tcPr>
            <w:tcW w:w="1817" w:type="dxa"/>
          </w:tcPr>
          <w:p w14:paraId="58863E66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114AA8B" w14:textId="4165F4BB" w:rsidR="00733097" w:rsidRPr="00FD7FAB" w:rsidRDefault="00F513BB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Draft dokumentu</w:t>
            </w:r>
          </w:p>
        </w:tc>
      </w:tr>
      <w:tr w:rsidR="00733097" w:rsidRPr="00FD7FAB" w14:paraId="0DDBA6A1" w14:textId="77777777" w:rsidTr="0080389A">
        <w:tc>
          <w:tcPr>
            <w:tcW w:w="851" w:type="dxa"/>
          </w:tcPr>
          <w:p w14:paraId="15A65346" w14:textId="09573008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8D55489" w14:textId="70DA6836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27" w:type="dxa"/>
          </w:tcPr>
          <w:p w14:paraId="1B18E247" w14:textId="05DCE07F" w:rsidR="00733097" w:rsidRPr="00FD7FAB" w:rsidRDefault="00733097" w:rsidP="003914A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17" w:type="dxa"/>
          </w:tcPr>
          <w:p w14:paraId="24AD791A" w14:textId="721E7C86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E0B983A" w14:textId="169C198B" w:rsidR="00733097" w:rsidRPr="00FD7FAB" w:rsidRDefault="00733097" w:rsidP="003914AF">
            <w:pPr>
              <w:tabs>
                <w:tab w:val="left" w:pos="1290"/>
              </w:tabs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33097" w:rsidRPr="00FD7FAB" w14:paraId="42F3DE97" w14:textId="77777777" w:rsidTr="0080389A">
        <w:tc>
          <w:tcPr>
            <w:tcW w:w="851" w:type="dxa"/>
          </w:tcPr>
          <w:p w14:paraId="3E941723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2487517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27" w:type="dxa"/>
          </w:tcPr>
          <w:p w14:paraId="40C0CD92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17" w:type="dxa"/>
          </w:tcPr>
          <w:p w14:paraId="3F9B2831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E61A496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33097" w:rsidRPr="00FD7FAB" w14:paraId="2E98E81F" w14:textId="77777777" w:rsidTr="0080389A">
        <w:tc>
          <w:tcPr>
            <w:tcW w:w="851" w:type="dxa"/>
          </w:tcPr>
          <w:p w14:paraId="20AF275E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A85F2D3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27" w:type="dxa"/>
          </w:tcPr>
          <w:p w14:paraId="7FC172E6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17" w:type="dxa"/>
          </w:tcPr>
          <w:p w14:paraId="3B61D146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2A63DAD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B0DB1AC" w14:textId="77777777" w:rsidR="00733097" w:rsidRPr="00FD7FAB" w:rsidRDefault="00733097" w:rsidP="00733097">
      <w:pPr>
        <w:tabs>
          <w:tab w:val="left" w:pos="1290"/>
        </w:tabs>
        <w:spacing w:before="60" w:after="60"/>
        <w:rPr>
          <w:rFonts w:ascii="Arial Narrow" w:hAnsi="Arial Narrow"/>
          <w:sz w:val="22"/>
          <w:szCs w:val="22"/>
        </w:rPr>
      </w:pPr>
    </w:p>
    <w:p w14:paraId="1765E71B" w14:textId="77777777" w:rsidR="00733097" w:rsidRPr="00FD7FAB" w:rsidRDefault="00733097" w:rsidP="008C792E">
      <w:pPr>
        <w:pStyle w:val="Tableheader"/>
        <w:tabs>
          <w:tab w:val="left" w:pos="3585"/>
        </w:tabs>
        <w:rPr>
          <w:rFonts w:ascii="Arial Narrow" w:hAnsi="Arial Narrow"/>
          <w:szCs w:val="22"/>
        </w:rPr>
        <w:sectPr w:rsidR="00733097" w:rsidRPr="00FD7FAB" w:rsidSect="00DB7396">
          <w:footerReference w:type="default" r:id="rId14"/>
          <w:pgSz w:w="11906" w:h="16838"/>
          <w:pgMar w:top="1417" w:right="1417" w:bottom="1417" w:left="1417" w:header="709" w:footer="709" w:gutter="0"/>
          <w:pgNumType w:start="1"/>
          <w:cols w:space="708"/>
          <w:docGrid w:linePitch="360"/>
        </w:sectPr>
      </w:pPr>
    </w:p>
    <w:sdt>
      <w:sdtPr>
        <w:rPr>
          <w:rFonts w:ascii="Arial Narrow" w:eastAsia="Times New Roman" w:hAnsi="Arial Narrow" w:cs="Times New Roman"/>
          <w:color w:val="auto"/>
          <w:sz w:val="22"/>
          <w:szCs w:val="22"/>
        </w:rPr>
        <w:id w:val="-1527633671"/>
        <w:docPartObj>
          <w:docPartGallery w:val="Table of Contents"/>
          <w:docPartUnique/>
        </w:docPartObj>
      </w:sdtPr>
      <w:sdtEndPr>
        <w:rPr>
          <w:rFonts w:eastAsia="MS Mincho"/>
          <w:b/>
          <w:bCs/>
        </w:rPr>
      </w:sdtEndPr>
      <w:sdtContent>
        <w:p w14:paraId="3B5FC58F" w14:textId="77777777" w:rsidR="00733097" w:rsidRPr="00FD7FAB" w:rsidRDefault="00733097">
          <w:pPr>
            <w:pStyle w:val="Hlavikaobsahu"/>
            <w:rPr>
              <w:rFonts w:ascii="Arial Narrow" w:hAnsi="Arial Narrow"/>
              <w:sz w:val="22"/>
              <w:szCs w:val="22"/>
            </w:rPr>
          </w:pPr>
          <w:r w:rsidRPr="00FD7FAB">
            <w:rPr>
              <w:rFonts w:ascii="Arial Narrow" w:hAnsi="Arial Narrow"/>
              <w:sz w:val="22"/>
              <w:szCs w:val="22"/>
            </w:rPr>
            <w:t>Obsah</w:t>
          </w:r>
        </w:p>
        <w:p w14:paraId="084F8789" w14:textId="77777777" w:rsidR="00E571F4" w:rsidRDefault="00733097">
          <w:pPr>
            <w:pStyle w:val="Obsah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r w:rsidRPr="00FD7FAB">
            <w:rPr>
              <w:rFonts w:ascii="Arial Narrow" w:hAnsi="Arial Narrow"/>
              <w:sz w:val="22"/>
              <w:szCs w:val="22"/>
            </w:rPr>
            <w:fldChar w:fldCharType="begin"/>
          </w:r>
          <w:r w:rsidRPr="00FD7FAB">
            <w:rPr>
              <w:rFonts w:ascii="Arial Narrow" w:hAnsi="Arial Narrow"/>
              <w:sz w:val="22"/>
              <w:szCs w:val="22"/>
            </w:rPr>
            <w:instrText xml:space="preserve"> TOC \o "1-3" \h \z \u </w:instrText>
          </w:r>
          <w:r w:rsidRPr="00FD7FAB">
            <w:rPr>
              <w:rFonts w:ascii="Arial Narrow" w:hAnsi="Arial Narrow"/>
              <w:sz w:val="22"/>
              <w:szCs w:val="22"/>
            </w:rPr>
            <w:fldChar w:fldCharType="separate"/>
          </w:r>
          <w:hyperlink w:anchor="_Toc439846295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1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Úvodný pohľad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_Toc439846295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3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6E0F53A8" w14:textId="77777777" w:rsidR="00E571F4" w:rsidRDefault="00156AA7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296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1.1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Skratky a definície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_Toc439846296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3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5D093968" w14:textId="77777777" w:rsidR="00E571F4" w:rsidRDefault="00156AA7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297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1.2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Definícia strategickej priority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_Toc439846297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4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45EC41D8" w14:textId="77777777" w:rsidR="00E571F4" w:rsidRDefault="00156AA7">
          <w:pPr>
            <w:pStyle w:val="Obsah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298" w:history="1">
            <w:r w:rsidR="00E571F4" w:rsidRPr="006D5B4A">
              <w:rPr>
                <w:rStyle w:val="Hypertextovprepojenie"/>
                <w:rFonts w:ascii="Arial Narrow" w:hAnsi="Arial Narrow"/>
                <w:i/>
                <w:noProof/>
              </w:rPr>
              <w:t>2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i/>
                <w:noProof/>
              </w:rPr>
              <w:t>Posudková činnosť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_Toc439846298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6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13A6C700" w14:textId="77777777" w:rsidR="00E571F4" w:rsidRDefault="00156AA7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299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2.1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Ciele realizácie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_Toc439846299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6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002D0214" w14:textId="77777777" w:rsidR="00E571F4" w:rsidRDefault="00156AA7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300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2.1.1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Architektonické ciele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_Toc439846300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6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59B559C9" w14:textId="77777777" w:rsidR="00E571F4" w:rsidRDefault="00156AA7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301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2.1.2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Stakeholderi a ich záujmy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_Toc439846301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8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1D42476B" w14:textId="77777777" w:rsidR="00E571F4" w:rsidRDefault="00156AA7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302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2.2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Organizácia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_Toc439846302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8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12BA9C1B" w14:textId="77777777" w:rsidR="00E571F4" w:rsidRDefault="00156AA7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303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2.2.1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Zodpovednosť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_Toc439846303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8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1C036F2F" w14:textId="77777777" w:rsidR="00E571F4" w:rsidRDefault="00156AA7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304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2.2.2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Organizačné zmeny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_Toc439846304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9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4ACD1A77" w14:textId="77777777" w:rsidR="00E571F4" w:rsidRDefault="00156AA7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305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2.3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Stratégia a riešenie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_Toc439846305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9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397D3081" w14:textId="77777777" w:rsidR="00E571F4" w:rsidRDefault="00156AA7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306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2.3.1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Popis súčasného stavu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_Toc439846306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9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12BAA693" w14:textId="77777777" w:rsidR="00E571F4" w:rsidRDefault="00156AA7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307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2.3.2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Najlepšie skúsenosti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_Toc439846307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10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1D95037C" w14:textId="77777777" w:rsidR="00E571F4" w:rsidRDefault="00156AA7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308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2.3.3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Strategický prístup k riešeniu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_Toc439846308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10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78B37AB8" w14:textId="77777777" w:rsidR="00E571F4" w:rsidRDefault="00156AA7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309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2.3.4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Biznis vrstva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_Toc439846309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12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1877DA69" w14:textId="77777777" w:rsidR="00E571F4" w:rsidRDefault="00156AA7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310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2.3.5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Aplikačná vrstva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_Toc439846310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14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4902A178" w14:textId="77777777" w:rsidR="00E571F4" w:rsidRDefault="00156AA7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311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2.3.6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Technologická vrstva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_Toc439846311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15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04F962B2" w14:textId="77777777" w:rsidR="00E571F4" w:rsidRDefault="00156AA7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312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2.4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Problémy a riziká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_Toc439846312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15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6E4C01EE" w14:textId="77777777" w:rsidR="00E571F4" w:rsidRDefault="00156AA7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313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2.5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Legislatívne požiadavky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_Toc439846313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16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74F2FB4C" w14:textId="77777777" w:rsidR="00E571F4" w:rsidRDefault="00156AA7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314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2.6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Plánovanie a migrácia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_Toc439846314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18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289F8BEC" w14:textId="77777777" w:rsidR="00E571F4" w:rsidRDefault="00156AA7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39846315" w:history="1"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2.6.1</w:t>
            </w:r>
            <w:r w:rsidR="00E571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571F4" w:rsidRPr="006D5B4A">
              <w:rPr>
                <w:rStyle w:val="Hypertextovprepojenie"/>
                <w:rFonts w:ascii="Arial Narrow" w:hAnsi="Arial Narrow"/>
                <w:noProof/>
              </w:rPr>
              <w:t>Nasadenie centralizovaného nástroja pre podporu výkonu posudkové činnosti na národnej úrovni.</w:t>
            </w:r>
            <w:r w:rsidR="00E571F4">
              <w:rPr>
                <w:noProof/>
                <w:webHidden/>
              </w:rPr>
              <w:tab/>
            </w:r>
            <w:r w:rsidR="00E571F4">
              <w:rPr>
                <w:noProof/>
                <w:webHidden/>
              </w:rPr>
              <w:fldChar w:fldCharType="begin"/>
            </w:r>
            <w:r w:rsidR="00E571F4">
              <w:rPr>
                <w:noProof/>
                <w:webHidden/>
              </w:rPr>
              <w:instrText xml:space="preserve"> PAGEREF _Toc439846315 \h </w:instrText>
            </w:r>
            <w:r w:rsidR="00E571F4">
              <w:rPr>
                <w:noProof/>
                <w:webHidden/>
              </w:rPr>
            </w:r>
            <w:r w:rsidR="00E571F4">
              <w:rPr>
                <w:noProof/>
                <w:webHidden/>
              </w:rPr>
              <w:fldChar w:fldCharType="separate"/>
            </w:r>
            <w:r w:rsidR="00E571F4">
              <w:rPr>
                <w:noProof/>
                <w:webHidden/>
              </w:rPr>
              <w:t>18</w:t>
            </w:r>
            <w:r w:rsidR="00E571F4">
              <w:rPr>
                <w:noProof/>
                <w:webHidden/>
              </w:rPr>
              <w:fldChar w:fldCharType="end"/>
            </w:r>
          </w:hyperlink>
        </w:p>
        <w:p w14:paraId="7E7B2BF6" w14:textId="77777777" w:rsidR="00733097" w:rsidRPr="00FD7FAB" w:rsidRDefault="00733097">
          <w:pPr>
            <w:rPr>
              <w:rFonts w:ascii="Arial Narrow" w:hAnsi="Arial Narrow"/>
              <w:sz w:val="22"/>
              <w:szCs w:val="22"/>
            </w:rPr>
          </w:pPr>
          <w:r w:rsidRPr="00FD7FAB">
            <w:rPr>
              <w:rFonts w:ascii="Arial Narrow" w:hAnsi="Arial Narrow"/>
              <w:b/>
              <w:bCs/>
              <w:sz w:val="22"/>
              <w:szCs w:val="22"/>
            </w:rPr>
            <w:fldChar w:fldCharType="end"/>
          </w:r>
        </w:p>
      </w:sdtContent>
    </w:sdt>
    <w:p w14:paraId="377A52D8" w14:textId="77777777" w:rsidR="00733097" w:rsidRPr="00FD7FAB" w:rsidRDefault="00733097" w:rsidP="00F260E5">
      <w:pPr>
        <w:pStyle w:val="Nadpis1"/>
        <w:rPr>
          <w:rFonts w:ascii="Arial Narrow" w:hAnsi="Arial Narrow"/>
          <w:sz w:val="22"/>
          <w:szCs w:val="22"/>
        </w:rPr>
      </w:pPr>
      <w:bookmarkStart w:id="0" w:name="_Toc421218951"/>
      <w:bookmarkStart w:id="1" w:name="_Toc421218952"/>
      <w:bookmarkStart w:id="2" w:name="_Toc421218953"/>
      <w:bookmarkStart w:id="3" w:name="_Toc421218954"/>
      <w:bookmarkStart w:id="4" w:name="_Toc421218955"/>
      <w:bookmarkStart w:id="5" w:name="_Toc421218956"/>
      <w:bookmarkStart w:id="6" w:name="_Toc439846295"/>
      <w:bookmarkEnd w:id="0"/>
      <w:bookmarkEnd w:id="1"/>
      <w:bookmarkEnd w:id="2"/>
      <w:bookmarkEnd w:id="3"/>
      <w:bookmarkEnd w:id="4"/>
      <w:bookmarkEnd w:id="5"/>
      <w:r w:rsidRPr="00FD7FAB">
        <w:rPr>
          <w:rFonts w:ascii="Arial Narrow" w:hAnsi="Arial Narrow"/>
          <w:sz w:val="22"/>
          <w:szCs w:val="22"/>
        </w:rPr>
        <w:t>Úvodný pohľad</w:t>
      </w:r>
      <w:bookmarkEnd w:id="6"/>
    </w:p>
    <w:p w14:paraId="0ABCC231" w14:textId="77777777" w:rsidR="00733097" w:rsidRPr="00FD7FAB" w:rsidRDefault="00733097" w:rsidP="00F260E5">
      <w:pPr>
        <w:pStyle w:val="Nadpis2"/>
        <w:rPr>
          <w:rFonts w:ascii="Arial Narrow" w:hAnsi="Arial Narrow"/>
          <w:sz w:val="22"/>
          <w:szCs w:val="22"/>
        </w:rPr>
      </w:pPr>
      <w:bookmarkStart w:id="7" w:name="_Toc421218958"/>
      <w:bookmarkStart w:id="8" w:name="_Toc439846296"/>
      <w:bookmarkEnd w:id="7"/>
      <w:r w:rsidRPr="00FD7FAB">
        <w:rPr>
          <w:rFonts w:ascii="Arial Narrow" w:hAnsi="Arial Narrow"/>
          <w:sz w:val="22"/>
          <w:szCs w:val="22"/>
        </w:rPr>
        <w:t>Skratky a</w:t>
      </w:r>
      <w:r w:rsidR="000F0FEB" w:rsidRPr="00FD7FAB">
        <w:rPr>
          <w:rFonts w:ascii="Arial Narrow" w:hAnsi="Arial Narrow"/>
          <w:sz w:val="22"/>
          <w:szCs w:val="22"/>
        </w:rPr>
        <w:t> </w:t>
      </w:r>
      <w:r w:rsidRPr="00FD7FAB">
        <w:rPr>
          <w:rFonts w:ascii="Arial Narrow" w:hAnsi="Arial Narrow"/>
          <w:sz w:val="22"/>
          <w:szCs w:val="22"/>
        </w:rPr>
        <w:t>definície</w:t>
      </w:r>
      <w:bookmarkEnd w:id="8"/>
    </w:p>
    <w:p w14:paraId="74780F0E" w14:textId="77777777" w:rsidR="00CA52DC" w:rsidRPr="00FD7FAB" w:rsidRDefault="006A47EA" w:rsidP="004F231A">
      <w:pPr>
        <w:pStyle w:val="Tableheader"/>
        <w:keepLines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t>D</w:t>
      </w:r>
      <w:r w:rsidR="00CA52DC" w:rsidRPr="00FD7FAB">
        <w:rPr>
          <w:rFonts w:ascii="Arial Narrow" w:hAnsi="Arial Narrow"/>
          <w:szCs w:val="22"/>
        </w:rPr>
        <w:t>efinície</w:t>
      </w: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229"/>
      </w:tblGrid>
      <w:tr w:rsidR="00733097" w:rsidRPr="00FD7FAB" w14:paraId="1B90B432" w14:textId="77777777" w:rsidTr="00C513EF">
        <w:trPr>
          <w:cantSplit/>
          <w:tblHeader/>
        </w:trPr>
        <w:tc>
          <w:tcPr>
            <w:tcW w:w="1843" w:type="dxa"/>
            <w:shd w:val="clear" w:color="auto" w:fill="DBE5F1" w:themeFill="accent1" w:themeFillTint="33"/>
          </w:tcPr>
          <w:p w14:paraId="3CE67AD5" w14:textId="334D615B" w:rsidR="00733097" w:rsidRPr="00FD7FAB" w:rsidRDefault="006A47EA" w:rsidP="004F231A">
            <w:pPr>
              <w:keepNext/>
              <w:keepLines/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O</w:t>
            </w:r>
            <w:r w:rsidR="000F0FEB"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dborný</w:t>
            </w:r>
            <w:r w:rsidR="00CC5B28"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 xml:space="preserve"> </w:t>
            </w:r>
            <w:r w:rsidR="00733097"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termín</w:t>
            </w:r>
          </w:p>
        </w:tc>
        <w:tc>
          <w:tcPr>
            <w:tcW w:w="7229" w:type="dxa"/>
            <w:shd w:val="clear" w:color="auto" w:fill="DBE5F1" w:themeFill="accent1" w:themeFillTint="33"/>
          </w:tcPr>
          <w:p w14:paraId="710302D6" w14:textId="77777777" w:rsidR="00733097" w:rsidRPr="00FD7FAB" w:rsidRDefault="00733097" w:rsidP="004F231A">
            <w:pPr>
              <w:keepNext/>
              <w:keepLines/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Definícia</w:t>
            </w:r>
          </w:p>
        </w:tc>
      </w:tr>
      <w:tr w:rsidR="001B1B34" w:rsidRPr="00FD7FAB" w14:paraId="36D9CAD5" w14:textId="77777777" w:rsidTr="0013402A">
        <w:trPr>
          <w:cantSplit/>
        </w:trPr>
        <w:tc>
          <w:tcPr>
            <w:tcW w:w="1843" w:type="dxa"/>
          </w:tcPr>
          <w:p w14:paraId="195D9DBC" w14:textId="398EF2DA" w:rsidR="001B1B34" w:rsidRPr="00FD7FAB" w:rsidRDefault="00F513BB" w:rsidP="000774C6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Overenie alebo certifikácia</w:t>
            </w:r>
          </w:p>
        </w:tc>
        <w:tc>
          <w:tcPr>
            <w:tcW w:w="7229" w:type="dxa"/>
          </w:tcPr>
          <w:p w14:paraId="3778F849" w14:textId="5689FCA6" w:rsidR="001B1B34" w:rsidRPr="00FD7FAB" w:rsidRDefault="00F513BB" w:rsidP="0077586B">
            <w:pPr>
              <w:rPr>
                <w:rFonts w:ascii="Arial Narrow" w:hAnsi="Arial Narrow"/>
                <w:sz w:val="22"/>
                <w:szCs w:val="22"/>
              </w:rPr>
            </w:pPr>
            <w:r w:rsidRPr="00F513BB">
              <w:rPr>
                <w:rFonts w:ascii="Arial Narrow" w:hAnsi="Arial Narrow"/>
                <w:sz w:val="22"/>
                <w:szCs w:val="22"/>
              </w:rPr>
              <w:t>Systematický, nezávislý a zdokumentovaný proces získania dôkazov o plnení kritérií programu, smernice, normy alebo legislatívnych pravidiel a ich objektívneho vyhodnotenia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</w:tc>
      </w:tr>
      <w:tr w:rsidR="00645DDE" w:rsidRPr="00FD7FAB" w14:paraId="6465023A" w14:textId="77777777" w:rsidTr="0013402A">
        <w:trPr>
          <w:cantSplit/>
        </w:trPr>
        <w:tc>
          <w:tcPr>
            <w:tcW w:w="1843" w:type="dxa"/>
          </w:tcPr>
          <w:p w14:paraId="4E194947" w14:textId="48DD6C82" w:rsidR="00645DDE" w:rsidRPr="00FD7FAB" w:rsidRDefault="00F513BB" w:rsidP="0077586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Skúška</w:t>
            </w:r>
          </w:p>
        </w:tc>
        <w:tc>
          <w:tcPr>
            <w:tcW w:w="7229" w:type="dxa"/>
          </w:tcPr>
          <w:p w14:paraId="3B1D0C13" w14:textId="06AE4F37" w:rsidR="00645DDE" w:rsidRPr="00FD7FAB" w:rsidRDefault="00F513BB" w:rsidP="0077586B">
            <w:pPr>
              <w:rPr>
                <w:rFonts w:ascii="Arial Narrow" w:hAnsi="Arial Narrow"/>
                <w:sz w:val="22"/>
                <w:szCs w:val="22"/>
              </w:rPr>
            </w:pPr>
            <w:r w:rsidRPr="00F513BB">
              <w:rPr>
                <w:rFonts w:ascii="Arial Narrow" w:hAnsi="Arial Narrow"/>
                <w:sz w:val="22"/>
                <w:szCs w:val="22"/>
              </w:rPr>
              <w:t>Vykonanie testu pre overenie zhody s dohodnutými pravidlami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</w:tc>
      </w:tr>
      <w:tr w:rsidR="00F513BB" w:rsidRPr="00FD7FAB" w14:paraId="28D8B3D4" w14:textId="77777777" w:rsidTr="0013402A">
        <w:trPr>
          <w:cantSplit/>
        </w:trPr>
        <w:tc>
          <w:tcPr>
            <w:tcW w:w="1843" w:type="dxa"/>
          </w:tcPr>
          <w:p w14:paraId="61996EC1" w14:textId="1A765667" w:rsidR="00F513BB" w:rsidRPr="00FD7FAB" w:rsidRDefault="00F513BB" w:rsidP="0077586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Certifikát</w:t>
            </w:r>
          </w:p>
        </w:tc>
        <w:tc>
          <w:tcPr>
            <w:tcW w:w="7229" w:type="dxa"/>
          </w:tcPr>
          <w:p w14:paraId="283CE00F" w14:textId="77777777" w:rsidR="00F513BB" w:rsidRPr="00F513BB" w:rsidRDefault="00F513BB" w:rsidP="00F513BB">
            <w:pPr>
              <w:rPr>
                <w:rFonts w:ascii="Arial Narrow" w:hAnsi="Arial Narrow"/>
                <w:sz w:val="22"/>
                <w:szCs w:val="22"/>
              </w:rPr>
            </w:pPr>
            <w:r w:rsidRPr="00F513BB">
              <w:rPr>
                <w:rFonts w:ascii="Arial Narrow" w:hAnsi="Arial Narrow"/>
                <w:sz w:val="22"/>
                <w:szCs w:val="22"/>
              </w:rPr>
              <w:t>Dokument vydaný podľa pravidiel programu smernice, normy alebo legislatívnych pravidiel, vyjadrujúci, že podnikateľ zaviedol primeraný systém riadenia a spĺňa podmienky programu.</w:t>
            </w:r>
          </w:p>
          <w:p w14:paraId="563ACD09" w14:textId="426C79D0" w:rsidR="00F513BB" w:rsidRPr="00FD7FAB" w:rsidRDefault="00F513BB" w:rsidP="00F513BB">
            <w:pPr>
              <w:rPr>
                <w:rFonts w:ascii="Arial Narrow" w:hAnsi="Arial Narrow"/>
                <w:sz w:val="22"/>
                <w:szCs w:val="22"/>
              </w:rPr>
            </w:pPr>
            <w:r w:rsidRPr="00F513BB">
              <w:rPr>
                <w:rFonts w:ascii="Arial Narrow" w:hAnsi="Arial Narrow"/>
                <w:sz w:val="22"/>
                <w:szCs w:val="22"/>
              </w:rPr>
              <w:t>Označenie, ktoré vyjadruje, že výrobok spĺňa technické požiadavky stanovené vo všetkých nariadeniach vlády, ktoré sa na neho vzťahujú a ktoré toto označenie stanovujú alebo umožňujú, a že bol pri posúdení jeho zhody dodržaný stanovený postup.</w:t>
            </w:r>
          </w:p>
        </w:tc>
      </w:tr>
      <w:tr w:rsidR="00F513BB" w:rsidRPr="00FD7FAB" w14:paraId="0484C64B" w14:textId="77777777" w:rsidTr="0013402A">
        <w:trPr>
          <w:cantSplit/>
        </w:trPr>
        <w:tc>
          <w:tcPr>
            <w:tcW w:w="1843" w:type="dxa"/>
          </w:tcPr>
          <w:p w14:paraId="67A6BD08" w14:textId="4E269780" w:rsidR="00F513BB" w:rsidRPr="00FD7FAB" w:rsidRDefault="00F513BB" w:rsidP="0077586B">
            <w:pPr>
              <w:rPr>
                <w:rFonts w:ascii="Arial Narrow" w:hAnsi="Arial Narrow"/>
                <w:sz w:val="22"/>
                <w:szCs w:val="22"/>
              </w:rPr>
            </w:pPr>
            <w:r w:rsidRPr="00F513BB">
              <w:rPr>
                <w:rFonts w:ascii="Arial Narrow" w:hAnsi="Arial Narrow"/>
                <w:sz w:val="22"/>
                <w:szCs w:val="22"/>
              </w:rPr>
              <w:t>Vyhlásenie o zhode</w:t>
            </w:r>
          </w:p>
        </w:tc>
        <w:tc>
          <w:tcPr>
            <w:tcW w:w="7229" w:type="dxa"/>
          </w:tcPr>
          <w:p w14:paraId="02AEBC91" w14:textId="3B99626B" w:rsidR="00F513BB" w:rsidRPr="00FD7FAB" w:rsidRDefault="00F513BB" w:rsidP="0077586B">
            <w:pPr>
              <w:rPr>
                <w:rFonts w:ascii="Arial Narrow" w:hAnsi="Arial Narrow"/>
                <w:sz w:val="22"/>
                <w:szCs w:val="22"/>
              </w:rPr>
            </w:pPr>
            <w:r w:rsidRPr="00F513BB">
              <w:rPr>
                <w:rFonts w:ascii="Arial Narrow" w:hAnsi="Arial Narrow"/>
                <w:sz w:val="22"/>
                <w:szCs w:val="22"/>
              </w:rPr>
              <w:t>Písomné potvrdenie, že výrobok spĺňa technické predpisy a harmonizované normy platné v SR resp. v celej Európskej únii. Postup pri vyhlasovaní zhody upravuje zákon č.264/1999 Z.z. o technických požiadavkách na výrobky a o posudzovaní zhody a nadväzujúce Nariadenia vlády.</w:t>
            </w:r>
          </w:p>
        </w:tc>
      </w:tr>
    </w:tbl>
    <w:p w14:paraId="5C471DB3" w14:textId="77777777" w:rsidR="006A47EA" w:rsidRPr="00FD7FAB" w:rsidRDefault="006A47EA" w:rsidP="004F231A">
      <w:pPr>
        <w:pStyle w:val="Tableheader"/>
        <w:keepLines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t>Skratky</w:t>
      </w: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229"/>
      </w:tblGrid>
      <w:tr w:rsidR="006A47EA" w:rsidRPr="00FD7FAB" w14:paraId="0A80F5F2" w14:textId="77777777" w:rsidTr="0077586B">
        <w:trPr>
          <w:cantSplit/>
          <w:tblHeader/>
        </w:trPr>
        <w:tc>
          <w:tcPr>
            <w:tcW w:w="1843" w:type="dxa"/>
            <w:shd w:val="clear" w:color="auto" w:fill="DBE5F1" w:themeFill="accent1" w:themeFillTint="33"/>
          </w:tcPr>
          <w:p w14:paraId="2F4B5171" w14:textId="77777777" w:rsidR="006A47EA" w:rsidRPr="00FD7FAB" w:rsidRDefault="006A47EA" w:rsidP="007B68EC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Skratka</w:t>
            </w:r>
          </w:p>
        </w:tc>
        <w:tc>
          <w:tcPr>
            <w:tcW w:w="7229" w:type="dxa"/>
            <w:shd w:val="clear" w:color="auto" w:fill="DBE5F1" w:themeFill="accent1" w:themeFillTint="33"/>
          </w:tcPr>
          <w:p w14:paraId="778027BA" w14:textId="77777777" w:rsidR="006A47EA" w:rsidRPr="00FD7FAB" w:rsidRDefault="006A47EA" w:rsidP="001E39D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Popis</w:t>
            </w:r>
          </w:p>
        </w:tc>
      </w:tr>
      <w:tr w:rsidR="00C513EF" w:rsidRPr="00FD7FAB" w14:paraId="370A1EEF" w14:textId="77777777" w:rsidTr="004F231A">
        <w:trPr>
          <w:cantSplit/>
        </w:trPr>
        <w:tc>
          <w:tcPr>
            <w:tcW w:w="1843" w:type="dxa"/>
          </w:tcPr>
          <w:p w14:paraId="60EF2C10" w14:textId="44B798A1" w:rsidR="00C513EF" w:rsidRPr="00FD7FAB" w:rsidRDefault="00B67EFC" w:rsidP="00B67EFC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B67EFC">
              <w:rPr>
                <w:rFonts w:ascii="Arial Narrow" w:hAnsi="Arial Narrow"/>
                <w:sz w:val="22"/>
                <w:szCs w:val="22"/>
              </w:rPr>
              <w:t xml:space="preserve">SaaS </w:t>
            </w:r>
          </w:p>
        </w:tc>
        <w:tc>
          <w:tcPr>
            <w:tcW w:w="7229" w:type="dxa"/>
          </w:tcPr>
          <w:p w14:paraId="527A4085" w14:textId="65032537" w:rsidR="00C513EF" w:rsidRPr="00FD7FAB" w:rsidRDefault="00B67EFC" w:rsidP="00B67EF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Software-as-a-service</w:t>
            </w:r>
          </w:p>
        </w:tc>
      </w:tr>
      <w:tr w:rsidR="006A47EA" w:rsidRPr="00FD7FAB" w14:paraId="5DB672FD" w14:textId="77777777" w:rsidTr="004F231A">
        <w:trPr>
          <w:cantSplit/>
        </w:trPr>
        <w:tc>
          <w:tcPr>
            <w:tcW w:w="1843" w:type="dxa"/>
          </w:tcPr>
          <w:p w14:paraId="106803A2" w14:textId="61A92438" w:rsidR="006A47EA" w:rsidRPr="00FD7FAB" w:rsidRDefault="00B67EFC" w:rsidP="001E39D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B67EFC">
              <w:rPr>
                <w:rFonts w:ascii="Arial Narrow" w:hAnsi="Arial Narrow"/>
                <w:sz w:val="22"/>
                <w:szCs w:val="22"/>
              </w:rPr>
              <w:t>BPaaS</w:t>
            </w:r>
          </w:p>
        </w:tc>
        <w:tc>
          <w:tcPr>
            <w:tcW w:w="7229" w:type="dxa"/>
          </w:tcPr>
          <w:p w14:paraId="0160129B" w14:textId="016EF53B" w:rsidR="006A47EA" w:rsidRPr="00FD7FAB" w:rsidRDefault="00B67EFC" w:rsidP="001E39DF">
            <w:pPr>
              <w:rPr>
                <w:rFonts w:ascii="Arial Narrow" w:hAnsi="Arial Narrow"/>
                <w:sz w:val="22"/>
                <w:szCs w:val="22"/>
              </w:rPr>
            </w:pPr>
            <w:r w:rsidRPr="00B67EFC">
              <w:rPr>
                <w:rFonts w:ascii="Arial Narrow" w:hAnsi="Arial Narrow"/>
                <w:sz w:val="22"/>
                <w:szCs w:val="22"/>
              </w:rPr>
              <w:t>Business-process-as-a-service</w:t>
            </w:r>
          </w:p>
        </w:tc>
      </w:tr>
      <w:tr w:rsidR="008B0B67" w:rsidRPr="00FD7FAB" w14:paraId="4B52F9DC" w14:textId="77777777" w:rsidTr="004F231A">
        <w:trPr>
          <w:cantSplit/>
        </w:trPr>
        <w:tc>
          <w:tcPr>
            <w:tcW w:w="1843" w:type="dxa"/>
          </w:tcPr>
          <w:p w14:paraId="0089FF6C" w14:textId="494858AB" w:rsidR="008B0B67" w:rsidRPr="00B67EFC" w:rsidRDefault="008B0B67" w:rsidP="001E39D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ÚNMS</w:t>
            </w:r>
          </w:p>
        </w:tc>
        <w:tc>
          <w:tcPr>
            <w:tcW w:w="7229" w:type="dxa"/>
          </w:tcPr>
          <w:p w14:paraId="49187BD2" w14:textId="467C3C1F" w:rsidR="008B0B67" w:rsidRPr="00B67EFC" w:rsidRDefault="008B0B67" w:rsidP="000774C6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8B0B67">
              <w:rPr>
                <w:rFonts w:ascii="Arial Narrow" w:hAnsi="Arial Narrow"/>
                <w:sz w:val="22"/>
                <w:szCs w:val="22"/>
              </w:rPr>
              <w:t>Úrad pre normalizáciu, metrológiu a skúšobníctvo Slovenskej republiky</w:t>
            </w:r>
          </w:p>
        </w:tc>
      </w:tr>
      <w:tr w:rsidR="00DF6747" w:rsidRPr="00FD7FAB" w14:paraId="3A133C34" w14:textId="77777777" w:rsidTr="000774C6">
        <w:trPr>
          <w:cantSplit/>
        </w:trPr>
        <w:tc>
          <w:tcPr>
            <w:tcW w:w="1843" w:type="dxa"/>
            <w:vAlign w:val="center"/>
          </w:tcPr>
          <w:p w14:paraId="048288B4" w14:textId="75EDC974" w:rsidR="00DF6747" w:rsidRDefault="00DF6747" w:rsidP="00DF674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MDVRR SR</w:t>
            </w:r>
          </w:p>
        </w:tc>
        <w:tc>
          <w:tcPr>
            <w:tcW w:w="7229" w:type="dxa"/>
          </w:tcPr>
          <w:p w14:paraId="1EC3013D" w14:textId="3E566BC4" w:rsidR="00DF6747" w:rsidRPr="008B0B67" w:rsidRDefault="00DF6747" w:rsidP="00DF6747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Ministerstvo dopravy, výstavby a regionálneho rozvoja Slovenskej republiky</w:t>
            </w:r>
          </w:p>
        </w:tc>
      </w:tr>
      <w:tr w:rsidR="00DF6747" w:rsidRPr="00FD7FAB" w14:paraId="59E15BB1" w14:textId="77777777" w:rsidTr="00AF6443">
        <w:trPr>
          <w:cantSplit/>
        </w:trPr>
        <w:tc>
          <w:tcPr>
            <w:tcW w:w="1843" w:type="dxa"/>
            <w:vAlign w:val="center"/>
          </w:tcPr>
          <w:p w14:paraId="7B45500F" w14:textId="35876EC4" w:rsidR="00DF6747" w:rsidRPr="000774C6" w:rsidRDefault="00DF6747" w:rsidP="00DF674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MF SR</w:t>
            </w:r>
          </w:p>
        </w:tc>
        <w:tc>
          <w:tcPr>
            <w:tcW w:w="7229" w:type="dxa"/>
          </w:tcPr>
          <w:p w14:paraId="2D1D58B8" w14:textId="27B12A66" w:rsidR="00DF6747" w:rsidRPr="000774C6" w:rsidRDefault="00DF6747" w:rsidP="00DF6747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Ministerstvo financií Slovenskej republiky</w:t>
            </w:r>
          </w:p>
        </w:tc>
      </w:tr>
      <w:tr w:rsidR="00DF6747" w:rsidRPr="00FD7FAB" w14:paraId="76AC21BA" w14:textId="77777777" w:rsidTr="00AF6443">
        <w:trPr>
          <w:cantSplit/>
        </w:trPr>
        <w:tc>
          <w:tcPr>
            <w:tcW w:w="1843" w:type="dxa"/>
            <w:vAlign w:val="center"/>
          </w:tcPr>
          <w:p w14:paraId="06F9523F" w14:textId="4496DA86" w:rsidR="00DF6747" w:rsidRPr="000774C6" w:rsidRDefault="00DF6747" w:rsidP="00DF674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MH SR</w:t>
            </w:r>
          </w:p>
        </w:tc>
        <w:tc>
          <w:tcPr>
            <w:tcW w:w="7229" w:type="dxa"/>
          </w:tcPr>
          <w:p w14:paraId="25D4FAF4" w14:textId="6A4A2D8E" w:rsidR="00DF6747" w:rsidRPr="000774C6" w:rsidRDefault="00DF6747" w:rsidP="00DF6747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Ministerstvo hospodárstva Slovenskej republiky</w:t>
            </w:r>
          </w:p>
        </w:tc>
      </w:tr>
      <w:tr w:rsidR="00DF6747" w:rsidRPr="00FD7FAB" w14:paraId="48C535DB" w14:textId="77777777" w:rsidTr="00AF6443">
        <w:trPr>
          <w:cantSplit/>
        </w:trPr>
        <w:tc>
          <w:tcPr>
            <w:tcW w:w="1843" w:type="dxa"/>
            <w:vAlign w:val="center"/>
          </w:tcPr>
          <w:p w14:paraId="1A85497B" w14:textId="50AFE01C" w:rsidR="00DF6747" w:rsidRPr="000774C6" w:rsidRDefault="00DF6747" w:rsidP="00DF674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MPRV SR</w:t>
            </w:r>
          </w:p>
        </w:tc>
        <w:tc>
          <w:tcPr>
            <w:tcW w:w="7229" w:type="dxa"/>
          </w:tcPr>
          <w:p w14:paraId="0660C07D" w14:textId="06356BF1" w:rsidR="00DF6747" w:rsidRPr="000774C6" w:rsidRDefault="00DF6747" w:rsidP="00DF6747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Ministerstvo pôdohospodárstva a rozvoja vidieka Slovenskej republiky</w:t>
            </w:r>
          </w:p>
        </w:tc>
      </w:tr>
      <w:tr w:rsidR="00DF6747" w:rsidRPr="00FD7FAB" w14:paraId="3CC6E4E0" w14:textId="77777777" w:rsidTr="00AF6443">
        <w:trPr>
          <w:cantSplit/>
        </w:trPr>
        <w:tc>
          <w:tcPr>
            <w:tcW w:w="1843" w:type="dxa"/>
            <w:vAlign w:val="center"/>
          </w:tcPr>
          <w:p w14:paraId="58C75F74" w14:textId="35474476" w:rsidR="00DF6747" w:rsidRPr="000774C6" w:rsidRDefault="00DF6747" w:rsidP="00DF674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MPSVR SR</w:t>
            </w:r>
          </w:p>
        </w:tc>
        <w:tc>
          <w:tcPr>
            <w:tcW w:w="7229" w:type="dxa"/>
          </w:tcPr>
          <w:p w14:paraId="73A5DAC6" w14:textId="0A1A299A" w:rsidR="00DF6747" w:rsidRPr="000774C6" w:rsidRDefault="00DF6747" w:rsidP="00DF6747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Ministerstvo práce, sociálnych vecí a rodiny Slovenskej republiky</w:t>
            </w:r>
          </w:p>
        </w:tc>
      </w:tr>
      <w:tr w:rsidR="00DF6747" w:rsidRPr="00FD7FAB" w14:paraId="16646F6E" w14:textId="77777777" w:rsidTr="00AF6443">
        <w:trPr>
          <w:cantSplit/>
        </w:trPr>
        <w:tc>
          <w:tcPr>
            <w:tcW w:w="1843" w:type="dxa"/>
            <w:vAlign w:val="center"/>
          </w:tcPr>
          <w:p w14:paraId="4448EF6E" w14:textId="26139E89" w:rsidR="00DF6747" w:rsidRPr="000774C6" w:rsidRDefault="00DF6747" w:rsidP="00DF674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MS SR</w:t>
            </w:r>
          </w:p>
        </w:tc>
        <w:tc>
          <w:tcPr>
            <w:tcW w:w="7229" w:type="dxa"/>
          </w:tcPr>
          <w:p w14:paraId="3D162A60" w14:textId="59B5C3DC" w:rsidR="00DF6747" w:rsidRPr="000774C6" w:rsidRDefault="00DF6747" w:rsidP="00DF6747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Ministerstvo spravodlivosti Slovenskej republiky</w:t>
            </w:r>
          </w:p>
        </w:tc>
      </w:tr>
      <w:tr w:rsidR="00DF6747" w:rsidRPr="00FD7FAB" w14:paraId="0D4B3F1C" w14:textId="77777777" w:rsidTr="00AF6443">
        <w:trPr>
          <w:cantSplit/>
        </w:trPr>
        <w:tc>
          <w:tcPr>
            <w:tcW w:w="1843" w:type="dxa"/>
            <w:vAlign w:val="center"/>
          </w:tcPr>
          <w:p w14:paraId="4B585782" w14:textId="1AC0BEC2" w:rsidR="00DF6747" w:rsidRPr="000774C6" w:rsidRDefault="00DF6747" w:rsidP="00DF674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MŠVVŠ SR</w:t>
            </w:r>
          </w:p>
        </w:tc>
        <w:tc>
          <w:tcPr>
            <w:tcW w:w="7229" w:type="dxa"/>
          </w:tcPr>
          <w:p w14:paraId="1721F89C" w14:textId="6F62EB0C" w:rsidR="00DF6747" w:rsidRPr="000774C6" w:rsidRDefault="00DF6747" w:rsidP="00DF6747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Ministerstvo školstva, vedy, výskumu a športu Slovenskej republiky</w:t>
            </w:r>
          </w:p>
        </w:tc>
      </w:tr>
      <w:tr w:rsidR="00DF6747" w:rsidRPr="00FD7FAB" w14:paraId="7E84BC44" w14:textId="77777777" w:rsidTr="00AF6443">
        <w:trPr>
          <w:cantSplit/>
        </w:trPr>
        <w:tc>
          <w:tcPr>
            <w:tcW w:w="1843" w:type="dxa"/>
            <w:vAlign w:val="center"/>
          </w:tcPr>
          <w:p w14:paraId="1546BB63" w14:textId="45378A8B" w:rsidR="00DF6747" w:rsidRPr="000774C6" w:rsidRDefault="00DF6747" w:rsidP="00DF674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MV SR</w:t>
            </w:r>
          </w:p>
        </w:tc>
        <w:tc>
          <w:tcPr>
            <w:tcW w:w="7229" w:type="dxa"/>
          </w:tcPr>
          <w:p w14:paraId="558F88EC" w14:textId="7ECACA7D" w:rsidR="00DF6747" w:rsidRPr="000774C6" w:rsidRDefault="00DF6747" w:rsidP="00DF6747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Ministerstvo vnútra Slovenskej republiky</w:t>
            </w:r>
          </w:p>
        </w:tc>
      </w:tr>
      <w:tr w:rsidR="00DF6747" w:rsidRPr="00FD7FAB" w14:paraId="116999EC" w14:textId="77777777" w:rsidTr="00AF6443">
        <w:trPr>
          <w:cantSplit/>
        </w:trPr>
        <w:tc>
          <w:tcPr>
            <w:tcW w:w="1843" w:type="dxa"/>
            <w:vAlign w:val="center"/>
          </w:tcPr>
          <w:p w14:paraId="00880D78" w14:textId="1B42C023" w:rsidR="00DF6747" w:rsidRPr="000774C6" w:rsidRDefault="00DF6747" w:rsidP="00DF674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MZ SR</w:t>
            </w:r>
          </w:p>
        </w:tc>
        <w:tc>
          <w:tcPr>
            <w:tcW w:w="7229" w:type="dxa"/>
          </w:tcPr>
          <w:p w14:paraId="7E796020" w14:textId="6AD1CA8A" w:rsidR="00DF6747" w:rsidRPr="000774C6" w:rsidRDefault="00DF6747" w:rsidP="00DF6747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Ministerstvo zdravotníctva Slovenskej republiky</w:t>
            </w:r>
          </w:p>
        </w:tc>
      </w:tr>
      <w:tr w:rsidR="00DF6747" w:rsidRPr="00FD7FAB" w14:paraId="3BCCE8E8" w14:textId="77777777" w:rsidTr="00AF6443">
        <w:trPr>
          <w:cantSplit/>
        </w:trPr>
        <w:tc>
          <w:tcPr>
            <w:tcW w:w="1843" w:type="dxa"/>
            <w:vAlign w:val="center"/>
          </w:tcPr>
          <w:p w14:paraId="19C3B054" w14:textId="3F0FDC62" w:rsidR="00DF6747" w:rsidRPr="000774C6" w:rsidRDefault="00DF6747" w:rsidP="000774C6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MŽP SR</w:t>
            </w:r>
          </w:p>
        </w:tc>
        <w:tc>
          <w:tcPr>
            <w:tcW w:w="7229" w:type="dxa"/>
          </w:tcPr>
          <w:p w14:paraId="035054AB" w14:textId="5E866CBF" w:rsidR="00DF6747" w:rsidRPr="000774C6" w:rsidRDefault="00DF6747" w:rsidP="00FA019B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Ministerstvo životného prostredia Slovenskej republiky</w:t>
            </w:r>
          </w:p>
        </w:tc>
      </w:tr>
      <w:tr w:rsidR="00DF6747" w:rsidRPr="00FD7FAB" w14:paraId="538D5978" w14:textId="77777777" w:rsidTr="00AF6443">
        <w:trPr>
          <w:cantSplit/>
        </w:trPr>
        <w:tc>
          <w:tcPr>
            <w:tcW w:w="1843" w:type="dxa"/>
            <w:vAlign w:val="center"/>
          </w:tcPr>
          <w:p w14:paraId="541C7749" w14:textId="70AE3E5C" w:rsidR="00DF6747" w:rsidRPr="000774C6" w:rsidRDefault="00DF6747" w:rsidP="000774C6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ÚGKK SR</w:t>
            </w:r>
          </w:p>
        </w:tc>
        <w:tc>
          <w:tcPr>
            <w:tcW w:w="7229" w:type="dxa"/>
          </w:tcPr>
          <w:p w14:paraId="63191025" w14:textId="679B5398" w:rsidR="00DF6747" w:rsidRPr="000774C6" w:rsidRDefault="00DF6747" w:rsidP="00FA019B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Úrad geodézie, kartografie a katastra Slovenskej republiky</w:t>
            </w:r>
          </w:p>
        </w:tc>
      </w:tr>
      <w:tr w:rsidR="00DF6747" w:rsidRPr="00FD7FAB" w14:paraId="128A062D" w14:textId="77777777" w:rsidTr="00AF6443">
        <w:trPr>
          <w:cantSplit/>
        </w:trPr>
        <w:tc>
          <w:tcPr>
            <w:tcW w:w="1843" w:type="dxa"/>
            <w:vAlign w:val="center"/>
          </w:tcPr>
          <w:p w14:paraId="0217647A" w14:textId="541BAE0F" w:rsidR="00DF6747" w:rsidRPr="000774C6" w:rsidRDefault="00DF6747" w:rsidP="000774C6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ÚJD SR</w:t>
            </w:r>
          </w:p>
        </w:tc>
        <w:tc>
          <w:tcPr>
            <w:tcW w:w="7229" w:type="dxa"/>
          </w:tcPr>
          <w:p w14:paraId="567646E1" w14:textId="44F15AC1" w:rsidR="00DF6747" w:rsidRPr="000774C6" w:rsidRDefault="00DF6747" w:rsidP="00FA019B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Úrad jadrového dozoru Slovenskej republiky</w:t>
            </w:r>
          </w:p>
        </w:tc>
      </w:tr>
      <w:tr w:rsidR="00DF6747" w:rsidRPr="00FD7FAB" w14:paraId="36F38521" w14:textId="77777777" w:rsidTr="00AF6443">
        <w:trPr>
          <w:cantSplit/>
        </w:trPr>
        <w:tc>
          <w:tcPr>
            <w:tcW w:w="1843" w:type="dxa"/>
            <w:vAlign w:val="center"/>
          </w:tcPr>
          <w:p w14:paraId="7F6F8737" w14:textId="37471E54" w:rsidR="00DF6747" w:rsidRPr="000774C6" w:rsidRDefault="00DF6747" w:rsidP="000774C6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ÚNMS SR</w:t>
            </w:r>
          </w:p>
        </w:tc>
        <w:tc>
          <w:tcPr>
            <w:tcW w:w="7229" w:type="dxa"/>
          </w:tcPr>
          <w:p w14:paraId="74A3474F" w14:textId="3E63401A" w:rsidR="00DF6747" w:rsidRPr="000774C6" w:rsidRDefault="00DF6747" w:rsidP="00FA019B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Úrad pre normalizáciu, metrológiu a skúšobníctvo Slovenskej republiky</w:t>
            </w:r>
          </w:p>
        </w:tc>
      </w:tr>
      <w:tr w:rsidR="00DF6747" w:rsidRPr="00FD7FAB" w14:paraId="62B1A7FE" w14:textId="77777777" w:rsidTr="00AF6443">
        <w:trPr>
          <w:cantSplit/>
        </w:trPr>
        <w:tc>
          <w:tcPr>
            <w:tcW w:w="1843" w:type="dxa"/>
            <w:vAlign w:val="center"/>
          </w:tcPr>
          <w:p w14:paraId="470CF728" w14:textId="5486964F" w:rsidR="00DF6747" w:rsidRPr="000774C6" w:rsidRDefault="00DF6747" w:rsidP="000774C6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ÚPV SR</w:t>
            </w:r>
          </w:p>
        </w:tc>
        <w:tc>
          <w:tcPr>
            <w:tcW w:w="7229" w:type="dxa"/>
          </w:tcPr>
          <w:p w14:paraId="57729B03" w14:textId="4A414923" w:rsidR="00DF6747" w:rsidRPr="000774C6" w:rsidRDefault="00DF6747" w:rsidP="00FA019B">
            <w:pPr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Úrad priemyselného vlastníctva Slovenskej republiky</w:t>
            </w:r>
          </w:p>
        </w:tc>
      </w:tr>
    </w:tbl>
    <w:p w14:paraId="48E6BD73" w14:textId="6A204A5C" w:rsidR="00767A88" w:rsidRPr="00FD7FAB" w:rsidRDefault="00767A88" w:rsidP="00F260E5">
      <w:pPr>
        <w:pStyle w:val="Nadpis2"/>
        <w:rPr>
          <w:rFonts w:ascii="Arial Narrow" w:hAnsi="Arial Narrow"/>
          <w:sz w:val="22"/>
          <w:szCs w:val="22"/>
        </w:rPr>
      </w:pPr>
      <w:bookmarkStart w:id="9" w:name="_Toc421218978"/>
      <w:bookmarkStart w:id="10" w:name="_Toc421218979"/>
      <w:bookmarkStart w:id="11" w:name="_Toc421218980"/>
      <w:bookmarkStart w:id="12" w:name="_Toc421218981"/>
      <w:bookmarkStart w:id="13" w:name="_Toc421218982"/>
      <w:bookmarkStart w:id="14" w:name="_Toc421218983"/>
      <w:bookmarkStart w:id="15" w:name="_Toc421218984"/>
      <w:bookmarkStart w:id="16" w:name="_Toc421218985"/>
      <w:bookmarkStart w:id="17" w:name="_Toc421218986"/>
      <w:bookmarkStart w:id="18" w:name="_Toc421218987"/>
      <w:bookmarkStart w:id="19" w:name="_Toc421218988"/>
      <w:bookmarkStart w:id="20" w:name="_Toc421218989"/>
      <w:bookmarkStart w:id="21" w:name="_Toc421218990"/>
      <w:bookmarkStart w:id="22" w:name="_Toc421218991"/>
      <w:bookmarkStart w:id="23" w:name="_Toc421218992"/>
      <w:bookmarkStart w:id="24" w:name="_Toc421218993"/>
      <w:bookmarkStart w:id="25" w:name="_Toc421219026"/>
      <w:bookmarkStart w:id="26" w:name="_Toc421219036"/>
      <w:bookmarkStart w:id="27" w:name="_Toc404808603"/>
      <w:bookmarkStart w:id="28" w:name="_Toc404808811"/>
      <w:bookmarkStart w:id="29" w:name="_Toc421219070"/>
      <w:bookmarkStart w:id="30" w:name="_Toc421219071"/>
      <w:bookmarkStart w:id="31" w:name="_Toc421219072"/>
      <w:bookmarkStart w:id="32" w:name="_Toc421219107"/>
      <w:bookmarkStart w:id="33" w:name="_Toc421219108"/>
      <w:bookmarkStart w:id="34" w:name="_Toc421219109"/>
      <w:bookmarkStart w:id="35" w:name="_Toc421219117"/>
      <w:bookmarkStart w:id="36" w:name="_Toc421219120"/>
      <w:bookmarkStart w:id="37" w:name="_Toc421219123"/>
      <w:bookmarkStart w:id="38" w:name="_Toc421219126"/>
      <w:bookmarkStart w:id="39" w:name="_Toc421219129"/>
      <w:bookmarkStart w:id="40" w:name="_Toc421219132"/>
      <w:bookmarkStart w:id="41" w:name="_Toc421219135"/>
      <w:bookmarkStart w:id="42" w:name="_Toc421219140"/>
      <w:bookmarkStart w:id="43" w:name="_Toc421219143"/>
      <w:bookmarkStart w:id="44" w:name="_Toc421219146"/>
      <w:bookmarkStart w:id="45" w:name="_Toc421219149"/>
      <w:bookmarkStart w:id="46" w:name="_Toc421219152"/>
      <w:bookmarkStart w:id="47" w:name="_Toc421219155"/>
      <w:bookmarkStart w:id="48" w:name="_Toc421219158"/>
      <w:bookmarkStart w:id="49" w:name="_Toc421219161"/>
      <w:bookmarkStart w:id="50" w:name="_Toc421219164"/>
      <w:bookmarkStart w:id="51" w:name="_Toc421219167"/>
      <w:bookmarkStart w:id="52" w:name="_Toc421219170"/>
      <w:bookmarkStart w:id="53" w:name="_Toc421219175"/>
      <w:bookmarkStart w:id="54" w:name="_Toc421219178"/>
      <w:bookmarkStart w:id="55" w:name="_Toc421219181"/>
      <w:bookmarkStart w:id="56" w:name="_Toc421219184"/>
      <w:bookmarkStart w:id="57" w:name="_Toc421219187"/>
      <w:bookmarkStart w:id="58" w:name="_Toc404808814"/>
      <w:bookmarkStart w:id="59" w:name="_Toc421219190"/>
      <w:bookmarkStart w:id="60" w:name="_Toc421219191"/>
      <w:bookmarkStart w:id="61" w:name="_Toc421219192"/>
      <w:bookmarkStart w:id="62" w:name="_Toc421219193"/>
      <w:bookmarkStart w:id="63" w:name="_Toc421219194"/>
      <w:bookmarkStart w:id="64" w:name="_Toc421219195"/>
      <w:bookmarkStart w:id="65" w:name="_Toc421219203"/>
      <w:bookmarkStart w:id="66" w:name="_Toc421219206"/>
      <w:bookmarkStart w:id="67" w:name="_Toc421219212"/>
      <w:bookmarkStart w:id="68" w:name="_Toc421219218"/>
      <w:bookmarkStart w:id="69" w:name="_Toc421219221"/>
      <w:bookmarkStart w:id="70" w:name="_Toc421219224"/>
      <w:bookmarkStart w:id="71" w:name="_Toc421219228"/>
      <w:bookmarkStart w:id="72" w:name="_Toc421219235"/>
      <w:bookmarkStart w:id="73" w:name="_Toc421219241"/>
      <w:bookmarkStart w:id="74" w:name="_Toc421219250"/>
      <w:bookmarkStart w:id="75" w:name="_Toc421219253"/>
      <w:bookmarkStart w:id="76" w:name="_Toc421219256"/>
      <w:bookmarkStart w:id="77" w:name="_Toc404808817"/>
      <w:bookmarkStart w:id="78" w:name="_Toc421219259"/>
      <w:bookmarkStart w:id="79" w:name="_Toc421219260"/>
      <w:bookmarkStart w:id="80" w:name="_Toc421219261"/>
      <w:bookmarkStart w:id="81" w:name="_Toc421219262"/>
      <w:bookmarkStart w:id="82" w:name="_Toc421219263"/>
      <w:bookmarkStart w:id="83" w:name="_Toc421219264"/>
      <w:bookmarkStart w:id="84" w:name="_Toc421219265"/>
      <w:bookmarkStart w:id="85" w:name="_Toc421219266"/>
      <w:bookmarkStart w:id="86" w:name="_Toc421219267"/>
      <w:bookmarkStart w:id="87" w:name="_Toc421219268"/>
      <w:bookmarkStart w:id="88" w:name="_Toc421219269"/>
      <w:bookmarkStart w:id="89" w:name="_Toc421219270"/>
      <w:bookmarkStart w:id="90" w:name="_Toc421219271"/>
      <w:bookmarkStart w:id="91" w:name="_Toc421219272"/>
      <w:bookmarkStart w:id="92" w:name="_Toc421219273"/>
      <w:bookmarkStart w:id="93" w:name="_Toc421219274"/>
      <w:bookmarkStart w:id="94" w:name="_Toc421219275"/>
      <w:bookmarkStart w:id="95" w:name="_Toc421219276"/>
      <w:bookmarkStart w:id="96" w:name="_Toc421219277"/>
      <w:bookmarkStart w:id="97" w:name="_Toc421219278"/>
      <w:bookmarkStart w:id="98" w:name="_Toc421219279"/>
      <w:bookmarkStart w:id="99" w:name="_Toc421219280"/>
      <w:bookmarkStart w:id="100" w:name="_Toc421219281"/>
      <w:bookmarkStart w:id="101" w:name="_Toc421219282"/>
      <w:bookmarkStart w:id="102" w:name="_Toc421219283"/>
      <w:bookmarkStart w:id="103" w:name="_Toc421219284"/>
      <w:bookmarkStart w:id="104" w:name="_Toc421219285"/>
      <w:bookmarkStart w:id="105" w:name="_Toc421219286"/>
      <w:bookmarkStart w:id="106" w:name="_Toc421219287"/>
      <w:bookmarkStart w:id="107" w:name="_Toc421219288"/>
      <w:bookmarkStart w:id="108" w:name="_Toc421219289"/>
      <w:bookmarkStart w:id="109" w:name="_Toc421219290"/>
      <w:bookmarkStart w:id="110" w:name="_Toc421219291"/>
      <w:bookmarkStart w:id="111" w:name="_Toc421219292"/>
      <w:bookmarkStart w:id="112" w:name="_Toc421219293"/>
      <w:bookmarkStart w:id="113" w:name="_Toc421219294"/>
      <w:bookmarkStart w:id="114" w:name="_Toc421219295"/>
      <w:bookmarkStart w:id="115" w:name="_Toc421219296"/>
      <w:bookmarkStart w:id="116" w:name="_Toc421219297"/>
      <w:bookmarkStart w:id="117" w:name="_Toc421219298"/>
      <w:bookmarkStart w:id="118" w:name="_Toc421219299"/>
      <w:bookmarkStart w:id="119" w:name="_Toc421219300"/>
      <w:bookmarkStart w:id="120" w:name="_Toc421219301"/>
      <w:bookmarkStart w:id="121" w:name="_Toc421219302"/>
      <w:bookmarkStart w:id="122" w:name="_Toc421219303"/>
      <w:bookmarkStart w:id="123" w:name="_Toc421219304"/>
      <w:bookmarkStart w:id="124" w:name="_Toc421219305"/>
      <w:bookmarkStart w:id="125" w:name="_Toc421219306"/>
      <w:bookmarkStart w:id="126" w:name="_Toc421219307"/>
      <w:bookmarkStart w:id="127" w:name="_Toc421219308"/>
      <w:bookmarkStart w:id="128" w:name="_Toc421219309"/>
      <w:bookmarkStart w:id="129" w:name="_Toc421219310"/>
      <w:bookmarkStart w:id="130" w:name="_Toc421219311"/>
      <w:bookmarkStart w:id="131" w:name="_Toc421219312"/>
      <w:bookmarkStart w:id="132" w:name="_Toc421219313"/>
      <w:bookmarkStart w:id="133" w:name="_Toc421219314"/>
      <w:bookmarkStart w:id="134" w:name="_Toc421219315"/>
      <w:bookmarkStart w:id="135" w:name="_Toc421219316"/>
      <w:bookmarkStart w:id="136" w:name="_Toc421219317"/>
      <w:bookmarkStart w:id="137" w:name="_Toc421219318"/>
      <w:bookmarkStart w:id="138" w:name="_Toc421219319"/>
      <w:bookmarkStart w:id="139" w:name="_Toc421219320"/>
      <w:bookmarkStart w:id="140" w:name="_Toc421219321"/>
      <w:bookmarkStart w:id="141" w:name="_Toc421219322"/>
      <w:bookmarkStart w:id="142" w:name="_Toc421219323"/>
      <w:bookmarkStart w:id="143" w:name="_Toc421219324"/>
      <w:bookmarkStart w:id="144" w:name="_Toc421219325"/>
      <w:bookmarkStart w:id="145" w:name="_Toc421219326"/>
      <w:bookmarkStart w:id="146" w:name="_Toc421219327"/>
      <w:bookmarkStart w:id="147" w:name="_Toc421219328"/>
      <w:bookmarkStart w:id="148" w:name="_Toc421219329"/>
      <w:bookmarkStart w:id="149" w:name="_Toc421219330"/>
      <w:bookmarkStart w:id="150" w:name="_Toc421219331"/>
      <w:bookmarkStart w:id="151" w:name="_Toc421219332"/>
      <w:bookmarkStart w:id="152" w:name="_Toc421219333"/>
      <w:bookmarkStart w:id="153" w:name="_Toc421219334"/>
      <w:bookmarkStart w:id="154" w:name="_Toc421219335"/>
      <w:bookmarkStart w:id="155" w:name="_Toc421219336"/>
      <w:bookmarkStart w:id="156" w:name="_Toc421219337"/>
      <w:bookmarkStart w:id="157" w:name="_Toc421219338"/>
      <w:bookmarkStart w:id="158" w:name="_Toc421219339"/>
      <w:bookmarkStart w:id="159" w:name="_Toc421219340"/>
      <w:bookmarkStart w:id="160" w:name="_Toc421219341"/>
      <w:bookmarkStart w:id="161" w:name="_Toc421219342"/>
      <w:bookmarkStart w:id="162" w:name="_Toc421219343"/>
      <w:bookmarkStart w:id="163" w:name="_Toc421219344"/>
      <w:bookmarkStart w:id="164" w:name="_Toc421219345"/>
      <w:bookmarkStart w:id="165" w:name="_Toc421219361"/>
      <w:bookmarkStart w:id="166" w:name="_Toc421219362"/>
      <w:bookmarkStart w:id="167" w:name="_Toc421219363"/>
      <w:bookmarkStart w:id="168" w:name="_Toc421219364"/>
      <w:bookmarkStart w:id="169" w:name="_Toc421219365"/>
      <w:bookmarkStart w:id="170" w:name="_Toc421219386"/>
      <w:bookmarkStart w:id="171" w:name="_Toc421219401"/>
      <w:bookmarkStart w:id="172" w:name="_Toc404808822"/>
      <w:bookmarkStart w:id="173" w:name="_Toc404237761"/>
      <w:bookmarkStart w:id="174" w:name="_Toc404237762"/>
      <w:bookmarkStart w:id="175" w:name="_Toc421219414"/>
      <w:bookmarkStart w:id="176" w:name="_Toc421219415"/>
      <w:bookmarkStart w:id="177" w:name="_Toc421219416"/>
      <w:bookmarkStart w:id="178" w:name="_Toc421219417"/>
      <w:bookmarkStart w:id="179" w:name="_Toc421219418"/>
      <w:bookmarkStart w:id="180" w:name="_Toc421219419"/>
      <w:bookmarkStart w:id="181" w:name="_Toc421219420"/>
      <w:bookmarkStart w:id="182" w:name="_Toc421219421"/>
      <w:bookmarkStart w:id="183" w:name="_Toc421219422"/>
      <w:bookmarkStart w:id="184" w:name="_Toc421219423"/>
      <w:bookmarkStart w:id="185" w:name="_Toc404237764"/>
      <w:bookmarkStart w:id="186" w:name="_Toc421219424"/>
      <w:bookmarkStart w:id="187" w:name="_Toc421219425"/>
      <w:bookmarkStart w:id="188" w:name="_Toc421219426"/>
      <w:bookmarkStart w:id="189" w:name="_Toc421219427"/>
      <w:bookmarkStart w:id="190" w:name="_Toc421219428"/>
      <w:bookmarkStart w:id="191" w:name="_Toc421219429"/>
      <w:bookmarkStart w:id="192" w:name="_Toc439846297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r w:rsidRPr="00FD7FAB">
        <w:rPr>
          <w:rFonts w:ascii="Arial Narrow" w:hAnsi="Arial Narrow"/>
          <w:sz w:val="22"/>
          <w:szCs w:val="22"/>
        </w:rPr>
        <w:t>Definícia strategickej priority</w:t>
      </w:r>
      <w:bookmarkEnd w:id="192"/>
    </w:p>
    <w:p w14:paraId="622C0C23" w14:textId="77777777" w:rsidR="00767A88" w:rsidRPr="00FD7FAB" w:rsidRDefault="00767A88" w:rsidP="00F260E5">
      <w:pPr>
        <w:pStyle w:val="Tableheader"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t>Strategická priorita</w:t>
      </w:r>
    </w:p>
    <w:p w14:paraId="26FBF786" w14:textId="77777777" w:rsidR="00B075F2" w:rsidRPr="00B075F2" w:rsidRDefault="00B075F2" w:rsidP="00B075F2">
      <w:pPr>
        <w:spacing w:before="0" w:after="0"/>
        <w:rPr>
          <w:rFonts w:ascii="Arial Narrow" w:hAnsi="Arial Narrow"/>
          <w:sz w:val="22"/>
          <w:szCs w:val="22"/>
        </w:rPr>
      </w:pPr>
      <w:r w:rsidRPr="00B075F2">
        <w:rPr>
          <w:rFonts w:ascii="Arial Narrow" w:hAnsi="Arial Narrow"/>
          <w:sz w:val="22"/>
          <w:szCs w:val="22"/>
        </w:rPr>
        <w:t xml:space="preserve">Národná koncepcia informatizácie verejnej správy (2016) ustanovuje 10 strategických priorít informatizácie verejnej správy: </w:t>
      </w:r>
    </w:p>
    <w:p w14:paraId="2B539092" w14:textId="77777777" w:rsidR="00B075F2" w:rsidRPr="00B075F2" w:rsidRDefault="00B075F2" w:rsidP="00B075F2">
      <w:pPr>
        <w:spacing w:before="0" w:after="0"/>
        <w:rPr>
          <w:rFonts w:ascii="Arial Narrow" w:hAnsi="Arial Narrow"/>
          <w:sz w:val="22"/>
          <w:szCs w:val="22"/>
        </w:rPr>
      </w:pPr>
      <w:r w:rsidRPr="00B075F2">
        <w:rPr>
          <w:rFonts w:ascii="Arial Narrow" w:hAnsi="Arial Narrow"/>
          <w:sz w:val="22"/>
          <w:szCs w:val="22"/>
        </w:rPr>
        <w:t>1</w:t>
      </w:r>
      <w:r w:rsidRPr="00B075F2">
        <w:rPr>
          <w:rFonts w:ascii="Arial Narrow" w:hAnsi="Arial Narrow"/>
          <w:sz w:val="22"/>
          <w:szCs w:val="22"/>
        </w:rPr>
        <w:tab/>
        <w:t>Multikanálový prístup</w:t>
      </w:r>
      <w:r w:rsidRPr="00B075F2">
        <w:rPr>
          <w:rFonts w:ascii="Arial Narrow" w:hAnsi="Arial Narrow"/>
          <w:sz w:val="22"/>
          <w:szCs w:val="22"/>
        </w:rPr>
        <w:tab/>
      </w:r>
    </w:p>
    <w:p w14:paraId="3FDDF00E" w14:textId="77777777" w:rsidR="00B075F2" w:rsidRPr="00B075F2" w:rsidRDefault="00B075F2" w:rsidP="00B075F2">
      <w:pPr>
        <w:spacing w:before="0" w:after="0"/>
        <w:rPr>
          <w:rFonts w:ascii="Arial Narrow" w:hAnsi="Arial Narrow"/>
          <w:sz w:val="22"/>
          <w:szCs w:val="22"/>
        </w:rPr>
      </w:pPr>
      <w:r w:rsidRPr="00B075F2">
        <w:rPr>
          <w:rFonts w:ascii="Arial Narrow" w:hAnsi="Arial Narrow"/>
          <w:sz w:val="22"/>
          <w:szCs w:val="22"/>
        </w:rPr>
        <w:t>2</w:t>
      </w:r>
      <w:r w:rsidRPr="00B075F2">
        <w:rPr>
          <w:rFonts w:ascii="Arial Narrow" w:hAnsi="Arial Narrow"/>
          <w:sz w:val="22"/>
          <w:szCs w:val="22"/>
        </w:rPr>
        <w:tab/>
        <w:t>Interakcia s verejnou správou, životné situácie a výber služby navigáciou</w:t>
      </w:r>
    </w:p>
    <w:p w14:paraId="404F19B6" w14:textId="77777777" w:rsidR="00B075F2" w:rsidRPr="00B075F2" w:rsidRDefault="00B075F2" w:rsidP="00B075F2">
      <w:pPr>
        <w:spacing w:before="0" w:after="0"/>
        <w:rPr>
          <w:rFonts w:ascii="Arial Narrow" w:hAnsi="Arial Narrow"/>
          <w:sz w:val="22"/>
          <w:szCs w:val="22"/>
        </w:rPr>
      </w:pPr>
      <w:r w:rsidRPr="00B075F2">
        <w:rPr>
          <w:rFonts w:ascii="Arial Narrow" w:hAnsi="Arial Narrow"/>
          <w:sz w:val="22"/>
          <w:szCs w:val="22"/>
        </w:rPr>
        <w:t>3</w:t>
      </w:r>
      <w:r w:rsidRPr="00B075F2">
        <w:rPr>
          <w:rFonts w:ascii="Arial Narrow" w:hAnsi="Arial Narrow"/>
          <w:sz w:val="22"/>
          <w:szCs w:val="22"/>
        </w:rPr>
        <w:tab/>
        <w:t>Integrácia a orchestrácia</w:t>
      </w:r>
    </w:p>
    <w:p w14:paraId="359A1FAD" w14:textId="77777777" w:rsidR="00B075F2" w:rsidRPr="00B075F2" w:rsidRDefault="00B075F2" w:rsidP="00B075F2">
      <w:pPr>
        <w:spacing w:before="0" w:after="0"/>
        <w:rPr>
          <w:rFonts w:ascii="Arial Narrow" w:hAnsi="Arial Narrow"/>
          <w:sz w:val="22"/>
          <w:szCs w:val="22"/>
        </w:rPr>
      </w:pPr>
      <w:r w:rsidRPr="00B075F2">
        <w:rPr>
          <w:rFonts w:ascii="Arial Narrow" w:hAnsi="Arial Narrow"/>
          <w:sz w:val="22"/>
          <w:szCs w:val="22"/>
        </w:rPr>
        <w:t>4</w:t>
      </w:r>
      <w:r w:rsidRPr="00B075F2">
        <w:rPr>
          <w:rFonts w:ascii="Arial Narrow" w:hAnsi="Arial Narrow"/>
          <w:sz w:val="22"/>
          <w:szCs w:val="22"/>
        </w:rPr>
        <w:tab/>
        <w:t>Rozvoj agendových informačných systémov</w:t>
      </w:r>
    </w:p>
    <w:p w14:paraId="74BE1167" w14:textId="77777777" w:rsidR="00B075F2" w:rsidRPr="00B075F2" w:rsidRDefault="00B075F2" w:rsidP="00B075F2">
      <w:pPr>
        <w:spacing w:before="0" w:after="0"/>
        <w:rPr>
          <w:rFonts w:ascii="Arial Narrow" w:hAnsi="Arial Narrow"/>
          <w:sz w:val="22"/>
          <w:szCs w:val="22"/>
        </w:rPr>
      </w:pPr>
      <w:r w:rsidRPr="00B075F2">
        <w:rPr>
          <w:rFonts w:ascii="Arial Narrow" w:hAnsi="Arial Narrow"/>
          <w:sz w:val="22"/>
          <w:szCs w:val="22"/>
        </w:rPr>
        <w:t>5</w:t>
      </w:r>
      <w:r w:rsidRPr="00B075F2">
        <w:rPr>
          <w:rFonts w:ascii="Arial Narrow" w:hAnsi="Arial Narrow"/>
          <w:sz w:val="22"/>
          <w:szCs w:val="22"/>
        </w:rPr>
        <w:tab/>
        <w:t>Využívanie centrálnych spoločných blokov</w:t>
      </w:r>
    </w:p>
    <w:p w14:paraId="3AAE894A" w14:textId="77777777" w:rsidR="00B075F2" w:rsidRPr="00B075F2" w:rsidRDefault="00B075F2" w:rsidP="00B075F2">
      <w:pPr>
        <w:spacing w:before="0" w:after="0"/>
        <w:rPr>
          <w:rFonts w:ascii="Arial Narrow" w:hAnsi="Arial Narrow"/>
          <w:sz w:val="22"/>
          <w:szCs w:val="22"/>
        </w:rPr>
      </w:pPr>
      <w:r w:rsidRPr="00B075F2">
        <w:rPr>
          <w:rFonts w:ascii="Arial Narrow" w:hAnsi="Arial Narrow"/>
          <w:sz w:val="22"/>
          <w:szCs w:val="22"/>
        </w:rPr>
        <w:t>6</w:t>
      </w:r>
      <w:r w:rsidRPr="00B075F2">
        <w:rPr>
          <w:rFonts w:ascii="Arial Narrow" w:hAnsi="Arial Narrow"/>
          <w:sz w:val="22"/>
          <w:szCs w:val="22"/>
        </w:rPr>
        <w:tab/>
        <w:t>Riadenie údajov a Big data</w:t>
      </w:r>
    </w:p>
    <w:p w14:paraId="54D5B2E0" w14:textId="77777777" w:rsidR="00B075F2" w:rsidRPr="00B075F2" w:rsidRDefault="00B075F2" w:rsidP="00B075F2">
      <w:pPr>
        <w:spacing w:before="0" w:after="0"/>
        <w:rPr>
          <w:rFonts w:ascii="Arial Narrow" w:hAnsi="Arial Narrow"/>
          <w:sz w:val="22"/>
          <w:szCs w:val="22"/>
        </w:rPr>
      </w:pPr>
      <w:r w:rsidRPr="00B075F2">
        <w:rPr>
          <w:rFonts w:ascii="Arial Narrow" w:hAnsi="Arial Narrow"/>
          <w:sz w:val="22"/>
          <w:szCs w:val="22"/>
        </w:rPr>
        <w:t>7</w:t>
      </w:r>
      <w:r w:rsidRPr="00B075F2">
        <w:rPr>
          <w:rFonts w:ascii="Arial Narrow" w:hAnsi="Arial Narrow"/>
          <w:sz w:val="22"/>
          <w:szCs w:val="22"/>
        </w:rPr>
        <w:tab/>
        <w:t>Otvorené údaje</w:t>
      </w:r>
    </w:p>
    <w:p w14:paraId="253C10CC" w14:textId="77777777" w:rsidR="00B075F2" w:rsidRPr="00B075F2" w:rsidRDefault="00B075F2" w:rsidP="00B075F2">
      <w:pPr>
        <w:spacing w:before="0" w:after="0"/>
        <w:rPr>
          <w:rFonts w:ascii="Arial Narrow" w:hAnsi="Arial Narrow"/>
          <w:sz w:val="22"/>
          <w:szCs w:val="22"/>
        </w:rPr>
      </w:pPr>
      <w:r w:rsidRPr="00B075F2">
        <w:rPr>
          <w:rFonts w:ascii="Arial Narrow" w:hAnsi="Arial Narrow"/>
          <w:sz w:val="22"/>
          <w:szCs w:val="22"/>
        </w:rPr>
        <w:t>8</w:t>
      </w:r>
      <w:r w:rsidRPr="00B075F2">
        <w:rPr>
          <w:rFonts w:ascii="Arial Narrow" w:hAnsi="Arial Narrow"/>
          <w:sz w:val="22"/>
          <w:szCs w:val="22"/>
        </w:rPr>
        <w:tab/>
        <w:t>Vládny cloud</w:t>
      </w:r>
    </w:p>
    <w:p w14:paraId="0C5D1849" w14:textId="77777777" w:rsidR="00B075F2" w:rsidRPr="00B075F2" w:rsidRDefault="00B075F2" w:rsidP="00B075F2">
      <w:pPr>
        <w:spacing w:before="0" w:after="0"/>
        <w:rPr>
          <w:rFonts w:ascii="Arial Narrow" w:hAnsi="Arial Narrow"/>
          <w:sz w:val="22"/>
          <w:szCs w:val="22"/>
        </w:rPr>
      </w:pPr>
      <w:r w:rsidRPr="00B075F2">
        <w:rPr>
          <w:rFonts w:ascii="Arial Narrow" w:hAnsi="Arial Narrow"/>
          <w:sz w:val="22"/>
          <w:szCs w:val="22"/>
        </w:rPr>
        <w:t>9</w:t>
      </w:r>
      <w:r w:rsidRPr="00B075F2">
        <w:rPr>
          <w:rFonts w:ascii="Arial Narrow" w:hAnsi="Arial Narrow"/>
          <w:sz w:val="22"/>
          <w:szCs w:val="22"/>
        </w:rPr>
        <w:tab/>
        <w:t>Komunikačná infraštruktúra</w:t>
      </w:r>
    </w:p>
    <w:p w14:paraId="6A796882" w14:textId="77777777" w:rsidR="00B075F2" w:rsidRPr="00B075F2" w:rsidRDefault="00B075F2" w:rsidP="00B075F2">
      <w:pPr>
        <w:spacing w:before="0" w:after="0"/>
        <w:rPr>
          <w:rFonts w:ascii="Arial Narrow" w:hAnsi="Arial Narrow"/>
          <w:sz w:val="22"/>
          <w:szCs w:val="22"/>
        </w:rPr>
      </w:pPr>
      <w:r w:rsidRPr="00B075F2">
        <w:rPr>
          <w:rFonts w:ascii="Arial Narrow" w:hAnsi="Arial Narrow"/>
          <w:sz w:val="22"/>
          <w:szCs w:val="22"/>
        </w:rPr>
        <w:t>10</w:t>
      </w:r>
      <w:r w:rsidRPr="00B075F2">
        <w:rPr>
          <w:rFonts w:ascii="Arial Narrow" w:hAnsi="Arial Narrow"/>
          <w:sz w:val="22"/>
          <w:szCs w:val="22"/>
        </w:rPr>
        <w:tab/>
        <w:t>Informačná a kybernetická bezpečnosť</w:t>
      </w:r>
    </w:p>
    <w:p w14:paraId="4EAB21B6" w14:textId="77777777" w:rsidR="00B075F2" w:rsidRPr="00B075F2" w:rsidRDefault="00B075F2" w:rsidP="00B075F2">
      <w:pPr>
        <w:rPr>
          <w:rFonts w:ascii="Arial Narrow" w:hAnsi="Arial Narrow"/>
          <w:sz w:val="22"/>
          <w:szCs w:val="22"/>
        </w:rPr>
      </w:pPr>
      <w:r w:rsidRPr="00B075F2">
        <w:rPr>
          <w:rFonts w:ascii="Arial Narrow" w:hAnsi="Arial Narrow"/>
          <w:sz w:val="22"/>
          <w:szCs w:val="22"/>
        </w:rPr>
        <w:t xml:space="preserve">NKIVS ku každej strategickej priorite informatizácie verejnej správy vysvetľuje jej cieľ, prístup k riešeniu a tiež rámcový architektonický model. </w:t>
      </w:r>
    </w:p>
    <w:p w14:paraId="16391ED5" w14:textId="783D3864" w:rsidR="00B075F2" w:rsidRPr="00B075F2" w:rsidRDefault="00B075F2" w:rsidP="00B075F2">
      <w:pPr>
        <w:rPr>
          <w:rFonts w:ascii="Arial Narrow" w:hAnsi="Arial Narrow"/>
          <w:sz w:val="22"/>
          <w:szCs w:val="22"/>
        </w:rPr>
      </w:pPr>
      <w:r w:rsidRPr="00B075F2">
        <w:rPr>
          <w:rFonts w:ascii="Arial Narrow" w:hAnsi="Arial Narrow"/>
          <w:sz w:val="22"/>
          <w:szCs w:val="22"/>
        </w:rPr>
        <w:t>Tento dokument predstavuje prvý návrh a high-level analýzu priority informatizácie verejnej správy  Využívanie centrálnych spoločných blokov upravenú v kapitole 6.2.5 NKIVS, konkrétne blok „</w:t>
      </w:r>
      <w:r>
        <w:rPr>
          <w:rFonts w:ascii="Arial Narrow" w:hAnsi="Arial Narrow"/>
          <w:sz w:val="22"/>
          <w:szCs w:val="22"/>
        </w:rPr>
        <w:t>Posudková činnosť</w:t>
      </w:r>
      <w:r w:rsidRPr="00B075F2">
        <w:rPr>
          <w:rFonts w:ascii="Arial Narrow" w:hAnsi="Arial Narrow"/>
          <w:sz w:val="22"/>
          <w:szCs w:val="22"/>
        </w:rPr>
        <w:t>“ (ďalej aj ako „priorita“), pripravenú v rámci Architektonickej kancelárie verejnej správy. Dokument ešte môže byť z pozície architektonickej kancelárie verejnej správy upravovaný a dopĺňaný aj na základe pripomienok a komunikácie s gestorom tejto strategickej priority.</w:t>
      </w:r>
    </w:p>
    <w:p w14:paraId="4513AA41" w14:textId="7B7655AC" w:rsidR="00767A88" w:rsidRPr="00FD7FAB" w:rsidRDefault="00B075F2" w:rsidP="00B075F2">
      <w:pPr>
        <w:rPr>
          <w:rFonts w:ascii="Arial Narrow" w:hAnsi="Arial Narrow"/>
          <w:szCs w:val="22"/>
        </w:rPr>
      </w:pPr>
      <w:r w:rsidRPr="00B075F2">
        <w:rPr>
          <w:rFonts w:ascii="Arial Narrow" w:hAnsi="Arial Narrow"/>
          <w:sz w:val="22"/>
          <w:szCs w:val="22"/>
        </w:rPr>
        <w:t>Zodpovednosť za ďalšie detailné riešenie konkrétnej priority, vypracovanie štúdie jej realizovateľnosti a následnú realizáciu formou zabezpečenia implementácie príslušného projektu, resp. projektov, má gestor podľa jemu prislúchajúcej kompetencie.</w:t>
      </w:r>
    </w:p>
    <w:p w14:paraId="3A5B6E11" w14:textId="77777777" w:rsidR="00767A88" w:rsidRPr="00FD7FAB" w:rsidRDefault="00767A88" w:rsidP="00F260E5">
      <w:pPr>
        <w:pStyle w:val="Tableheader"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t>Vysvetlenie strategickej priority</w:t>
      </w:r>
    </w:p>
    <w:p w14:paraId="6981FCDB" w14:textId="7C625EDD" w:rsidR="00DE5423" w:rsidRPr="00DE5423" w:rsidRDefault="00DE5423">
      <w:pPr>
        <w:rPr>
          <w:rFonts w:ascii="Arial Narrow" w:hAnsi="Arial Narrow"/>
          <w:sz w:val="22"/>
          <w:szCs w:val="22"/>
        </w:rPr>
      </w:pPr>
      <w:r w:rsidRPr="00DE5423">
        <w:rPr>
          <w:rFonts w:ascii="Arial Narrow" w:hAnsi="Arial Narrow"/>
          <w:sz w:val="22"/>
          <w:szCs w:val="22"/>
        </w:rPr>
        <w:t>Inovácia vo funkciách verejnej správy patrí ku kľúčovým prioritám prebiehajúcej reformy verejnej správy. Cieľom priority je optimalizácia a racionalizácia procesov vo verejnej správe, prostredníctvom spoločného riešenia problémov IT nástrojmi. Znamená to odklon od súčasného decentralizovaného prístupu k výkonu funkcií verejnej správy. V oblastiach, kde je to vhodné sa bude podporovať nasadzovanie centralizovaných riešení, ktoré budú poskytovať zdieľané služby formou SaaS alebo s využitím konceptu Business-process-as-a-service (ďalej ako „BPaaS“). Zdieľané služby tak budú nasadzované na aplikačnej, metodickej alebo organizačnej úrovni v tých oblastiach, kde sa takáto reforma ukáže ako možné, efektívne a užitočné. Centralizáciou riešenia spoločných funkcií a procesov vybraných agend sa docieli zníženie nákladov na údržbu jednotlivých informačných systémov ako aj zefektívnenie riadenia kvality týchto činností a šírenie najlepších praktík naprieč verejnou správou. Vytvorí sa možnosť pružnejšie reagovať na zmeny externého prostredia ako aj na nové požiadavky verejnosti na chod verejnej správy.</w:t>
      </w:r>
    </w:p>
    <w:p w14:paraId="73E0043B" w14:textId="77777777" w:rsidR="00767A88" w:rsidRPr="00F124EE" w:rsidRDefault="00767A88">
      <w:pPr>
        <w:rPr>
          <w:rFonts w:ascii="Arial Narrow" w:hAnsi="Arial Narrow"/>
          <w:sz w:val="22"/>
          <w:szCs w:val="22"/>
        </w:rPr>
      </w:pPr>
    </w:p>
    <w:p w14:paraId="74328071" w14:textId="3983CF92" w:rsidR="00767A88" w:rsidRDefault="00767A88" w:rsidP="00F260E5">
      <w:pPr>
        <w:pStyle w:val="Tableheader"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t>Vzťah k</w:t>
      </w:r>
      <w:r w:rsidR="004908E3" w:rsidRPr="00FD7FAB">
        <w:rPr>
          <w:rFonts w:ascii="Arial Narrow" w:hAnsi="Arial Narrow"/>
          <w:szCs w:val="22"/>
        </w:rPr>
        <w:t xml:space="preserve"> modelu </w:t>
      </w:r>
      <w:r w:rsidRPr="00FD7FAB">
        <w:rPr>
          <w:rFonts w:ascii="Arial Narrow" w:hAnsi="Arial Narrow"/>
          <w:szCs w:val="22"/>
        </w:rPr>
        <w:t>architektonickej vízi</w:t>
      </w:r>
      <w:r w:rsidR="004908E3" w:rsidRPr="00FD7FAB">
        <w:rPr>
          <w:rFonts w:ascii="Arial Narrow" w:hAnsi="Arial Narrow"/>
          <w:szCs w:val="22"/>
        </w:rPr>
        <w:t>e</w:t>
      </w:r>
    </w:p>
    <w:p w14:paraId="5E943B6F" w14:textId="0802CEB8" w:rsidR="002177A8" w:rsidRPr="002177A8" w:rsidRDefault="002177A8" w:rsidP="002177A8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Strategická priorita </w:t>
      </w:r>
      <w:r w:rsidRPr="002177A8">
        <w:rPr>
          <w:rFonts w:ascii="Arial Narrow" w:hAnsi="Arial Narrow"/>
          <w:sz w:val="22"/>
          <w:szCs w:val="22"/>
        </w:rPr>
        <w:t>sa prejavuje v červeno vyznačených blokoch strategickej architektúry VS.</w:t>
      </w:r>
    </w:p>
    <w:p w14:paraId="2FC9F24D" w14:textId="77777777" w:rsidR="00B138B9" w:rsidRDefault="002177A8">
      <w:pPr>
        <w:keepNext/>
        <w:jc w:val="center"/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4F024E" wp14:editId="21A577AA">
                <wp:simplePos x="0" y="0"/>
                <wp:positionH relativeFrom="column">
                  <wp:posOffset>355600</wp:posOffset>
                </wp:positionH>
                <wp:positionV relativeFrom="paragraph">
                  <wp:posOffset>3975574</wp:posOffset>
                </wp:positionV>
                <wp:extent cx="2893325" cy="511791"/>
                <wp:effectExtent l="0" t="0" r="21590" b="2222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325" cy="5117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EDBE1A" id="Rectangle 7" o:spid="_x0000_s1026" style="position:absolute;margin-left:28pt;margin-top:313.05pt;width:227.8pt;height:40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" filled="f" strokecolor="red" strokeweight="2pt"/>
            </w:pict>
          </mc:Fallback>
        </mc:AlternateContent>
      </w: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9383D2" wp14:editId="3F6ED3D6">
                <wp:simplePos x="0" y="0"/>
                <wp:positionH relativeFrom="column">
                  <wp:posOffset>355600</wp:posOffset>
                </wp:positionH>
                <wp:positionV relativeFrom="paragraph">
                  <wp:posOffset>3190079</wp:posOffset>
                </wp:positionV>
                <wp:extent cx="2210937" cy="593678"/>
                <wp:effectExtent l="0" t="0" r="18415" b="1651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937" cy="59367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428663" id="Rectangle 6" o:spid="_x0000_s1026" style="position:absolute;margin-left:28pt;margin-top:251.2pt;width:174.1pt;height:4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" filled="f" strokecolor="red" strokeweight="2pt"/>
            </w:pict>
          </mc:Fallback>
        </mc:AlternateContent>
      </w: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BA59B8" wp14:editId="5117E575">
                <wp:simplePos x="0" y="0"/>
                <wp:positionH relativeFrom="column">
                  <wp:posOffset>335327</wp:posOffset>
                </wp:positionH>
                <wp:positionV relativeFrom="paragraph">
                  <wp:posOffset>2495076</wp:posOffset>
                </wp:positionV>
                <wp:extent cx="4503420" cy="593678"/>
                <wp:effectExtent l="0" t="0" r="11430" b="165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3420" cy="59367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5D08F" id="Rectangle 5" o:spid="_x0000_s1026" style="position:absolute;margin-left:26.4pt;margin-top:196.45pt;width:354.6pt;height:4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" filled="f" strokecolor="red" strokeweight="2pt"/>
            </w:pict>
          </mc:Fallback>
        </mc:AlternateContent>
      </w: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633BC6" wp14:editId="0838D82D">
                <wp:simplePos x="0" y="0"/>
                <wp:positionH relativeFrom="column">
                  <wp:posOffset>335328</wp:posOffset>
                </wp:positionH>
                <wp:positionV relativeFrom="paragraph">
                  <wp:posOffset>1137124</wp:posOffset>
                </wp:positionV>
                <wp:extent cx="4503762" cy="307075"/>
                <wp:effectExtent l="0" t="0" r="11430" b="1714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3762" cy="307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90D5B2" id="Rectangle 4" o:spid="_x0000_s1026" style="position:absolute;margin-left:26.4pt;margin-top:89.55pt;width:354.65pt;height:2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" filled="f" strokecolor="red" strokeweight="2pt"/>
            </w:pict>
          </mc:Fallback>
        </mc:AlternateContent>
      </w: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2072B1" wp14:editId="2C32DB5A">
                <wp:simplePos x="0" y="0"/>
                <wp:positionH relativeFrom="column">
                  <wp:posOffset>2691642</wp:posOffset>
                </wp:positionH>
                <wp:positionV relativeFrom="paragraph">
                  <wp:posOffset>531579</wp:posOffset>
                </wp:positionV>
                <wp:extent cx="989463" cy="545911"/>
                <wp:effectExtent l="0" t="0" r="20320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463" cy="54591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0D063B" id="Rectangle 3" o:spid="_x0000_s1026" style="position:absolute;margin-left:211.95pt;margin-top:41.85pt;width:77.9pt;height:4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" filled="f" strokecolor="red" strokeweight="2pt"/>
            </w:pict>
          </mc:Fallback>
        </mc:AlternateContent>
      </w: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D1D479" wp14:editId="77D1EB88">
                <wp:simplePos x="0" y="0"/>
                <wp:positionH relativeFrom="column">
                  <wp:posOffset>355799</wp:posOffset>
                </wp:positionH>
                <wp:positionV relativeFrom="paragraph">
                  <wp:posOffset>536622</wp:posOffset>
                </wp:positionV>
                <wp:extent cx="989463" cy="545911"/>
                <wp:effectExtent l="0" t="0" r="20320" b="260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463" cy="54591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5E1EA" id="Rectangle 2" o:spid="_x0000_s1026" style="position:absolute;margin-left:28pt;margin-top:42.25pt;width:77.9pt;height:4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" filled="f" strokecolor="red" strokeweight="2pt"/>
            </w:pict>
          </mc:Fallback>
        </mc:AlternateContent>
      </w:r>
      <w:r w:rsidRPr="00F539B2">
        <w:rPr>
          <w:noProof/>
          <w:lang w:eastAsia="sk-SK"/>
        </w:rPr>
        <w:drawing>
          <wp:inline distT="0" distB="0" distL="0" distR="0" wp14:anchorId="576D63D4" wp14:editId="14A36739">
            <wp:extent cx="5322570" cy="474281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474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C2B7D" w14:textId="5CB57C4A" w:rsidR="002177A8" w:rsidRPr="0060386C" w:rsidRDefault="00B138B9" w:rsidP="000774C6">
      <w:pPr>
        <w:pStyle w:val="Popis"/>
      </w:pPr>
      <w:r>
        <w:t xml:space="preserve">Obrázok </w:t>
      </w:r>
      <w:r w:rsidR="00156AA7">
        <w:fldChar w:fldCharType="begin"/>
      </w:r>
      <w:r w:rsidR="00156AA7">
        <w:instrText xml:space="preserve"> SEQ Obrázok \* ARABIC </w:instrText>
      </w:r>
      <w:r w:rsidR="00156AA7">
        <w:fldChar w:fldCharType="separate"/>
      </w:r>
      <w:r w:rsidR="000774C6">
        <w:rPr>
          <w:noProof/>
        </w:rPr>
        <w:t>1</w:t>
      </w:r>
      <w:r w:rsidR="00156AA7">
        <w:rPr>
          <w:noProof/>
        </w:rPr>
        <w:fldChar w:fldCharType="end"/>
      </w:r>
      <w:r>
        <w:t xml:space="preserve">: </w:t>
      </w:r>
      <w:r w:rsidR="002177A8" w:rsidRPr="0060386C">
        <w:t xml:space="preserve">Strategická architektúra verejnej správy SR </w:t>
      </w:r>
    </w:p>
    <w:p w14:paraId="257B0F29" w14:textId="316688D5" w:rsidR="002177A8" w:rsidRDefault="002177A8">
      <w:pPr>
        <w:rPr>
          <w:rFonts w:ascii="Arial Narrow" w:hAnsi="Arial Narrow"/>
          <w:i/>
          <w:sz w:val="22"/>
          <w:szCs w:val="22"/>
        </w:rPr>
      </w:pPr>
    </w:p>
    <w:p w14:paraId="7D014E24" w14:textId="51C9A319" w:rsidR="002177A8" w:rsidRDefault="002177A8">
      <w:pPr>
        <w:rPr>
          <w:rFonts w:ascii="Arial Narrow" w:hAnsi="Arial Narrow"/>
          <w:i/>
          <w:sz w:val="22"/>
          <w:szCs w:val="22"/>
        </w:rPr>
      </w:pPr>
    </w:p>
    <w:p w14:paraId="21209C4C" w14:textId="23D41883" w:rsidR="006635D8" w:rsidRPr="00FD7FAB" w:rsidRDefault="006635D8" w:rsidP="00F260E5">
      <w:pPr>
        <w:pStyle w:val="Tableheader"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t>Prvky</w:t>
      </w:r>
    </w:p>
    <w:p w14:paraId="481DDCBD" w14:textId="21088608" w:rsidR="006635D8" w:rsidRDefault="00E32FF2">
      <w:pPr>
        <w:rPr>
          <w:rFonts w:ascii="Arial Narrow" w:hAnsi="Arial Narrow"/>
          <w:i/>
          <w:sz w:val="22"/>
          <w:szCs w:val="22"/>
        </w:rPr>
      </w:pPr>
      <w:r w:rsidRPr="00DE5423">
        <w:rPr>
          <w:rFonts w:ascii="Arial Narrow" w:hAnsi="Arial Narrow"/>
          <w:sz w:val="22"/>
          <w:szCs w:val="22"/>
        </w:rPr>
        <w:t xml:space="preserve">Tento dokument rozpracováva </w:t>
      </w:r>
      <w:r>
        <w:rPr>
          <w:rFonts w:ascii="Arial Narrow" w:hAnsi="Arial Narrow"/>
          <w:sz w:val="22"/>
          <w:szCs w:val="22"/>
        </w:rPr>
        <w:t>spoločný blok „</w:t>
      </w:r>
      <w:r w:rsidR="00F513BB">
        <w:rPr>
          <w:rFonts w:ascii="Arial Narrow" w:hAnsi="Arial Narrow"/>
          <w:sz w:val="22"/>
          <w:szCs w:val="22"/>
        </w:rPr>
        <w:t>Posudková činnosť</w:t>
      </w:r>
      <w:r>
        <w:rPr>
          <w:rFonts w:ascii="Arial Narrow" w:hAnsi="Arial Narrow"/>
          <w:sz w:val="22"/>
          <w:szCs w:val="22"/>
        </w:rPr>
        <w:t>“.</w:t>
      </w:r>
    </w:p>
    <w:p w14:paraId="68A75A82" w14:textId="77777777" w:rsidR="00032E8E" w:rsidRPr="00FD7FAB" w:rsidRDefault="00032E8E">
      <w:pPr>
        <w:rPr>
          <w:rFonts w:ascii="Arial Narrow" w:hAnsi="Arial Narrow"/>
          <w:i/>
          <w:sz w:val="22"/>
          <w:szCs w:val="22"/>
        </w:rPr>
      </w:pPr>
    </w:p>
    <w:p w14:paraId="44BCBF90" w14:textId="77777777" w:rsidR="006F39AF" w:rsidRDefault="006F39AF">
      <w:pPr>
        <w:spacing w:before="0" w:after="200" w:line="276" w:lineRule="auto"/>
        <w:jc w:val="left"/>
        <w:rPr>
          <w:rFonts w:ascii="Arial Narrow" w:eastAsiaTheme="majorEastAsia" w:hAnsi="Arial Narrow" w:cstheme="majorBidi"/>
          <w:i/>
          <w:color w:val="0F243E" w:themeColor="text2" w:themeShade="80"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br w:type="page"/>
      </w:r>
    </w:p>
    <w:p w14:paraId="7F2D1D2D" w14:textId="36022F94" w:rsidR="006635D8" w:rsidRDefault="00292A8F" w:rsidP="00292A8F">
      <w:pPr>
        <w:pStyle w:val="Nadpis1"/>
        <w:rPr>
          <w:rFonts w:ascii="Arial Narrow" w:hAnsi="Arial Narrow"/>
          <w:i/>
          <w:sz w:val="22"/>
          <w:szCs w:val="22"/>
        </w:rPr>
      </w:pPr>
      <w:bookmarkStart w:id="193" w:name="_Toc439846298"/>
      <w:r w:rsidRPr="00292A8F">
        <w:rPr>
          <w:rFonts w:ascii="Arial Narrow" w:hAnsi="Arial Narrow"/>
          <w:i/>
          <w:sz w:val="22"/>
          <w:szCs w:val="22"/>
        </w:rPr>
        <w:t>Posudková činnosť</w:t>
      </w:r>
      <w:bookmarkEnd w:id="193"/>
    </w:p>
    <w:p w14:paraId="6FE3E5A2" w14:textId="40A9447D" w:rsidR="00292A8F" w:rsidRPr="00292A8F" w:rsidRDefault="00292A8F" w:rsidP="00292A8F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Stavebný</w:t>
      </w:r>
      <w:r w:rsidRPr="00292A8F">
        <w:rPr>
          <w:rFonts w:ascii="Arial Narrow" w:hAnsi="Arial Narrow"/>
          <w:sz w:val="22"/>
          <w:szCs w:val="22"/>
        </w:rPr>
        <w:t xml:space="preserve"> blok Posudková činnosť zoskupuje procesy súvisiace s overovaním, skúšaním a vydávaním certifikátov pre občanov a podnikateľov. Vydávanie osvedčení oprávňuje fyzické osoby vykonávať regulované činnosti a povolania. Certifikácie výrobkov a stavieb slúžia k plneniu regulácií spojených s dohľadom nad trhom a stavebným dozorom či regulovaním ochrany životného prostredia. Získanie certifikátu v rámci špeciálneho programu (napríklad program „Bezpečný podnik“) dáva podnikateľovi možnosť používať logo programu, ktoré mu môže získať konkurenčnú výhodu oproti iným zamestnávateľom najmä pri výbere dodávateľov a partnerov pre iné firmy a najmä pre veľké podniky.</w:t>
      </w:r>
    </w:p>
    <w:p w14:paraId="14ED7C2E" w14:textId="352811F2" w:rsidR="00292A8F" w:rsidRPr="00292A8F" w:rsidRDefault="00292A8F" w:rsidP="00292A8F">
      <w:pPr>
        <w:rPr>
          <w:rFonts w:ascii="Arial Narrow" w:hAnsi="Arial Narrow"/>
          <w:sz w:val="22"/>
          <w:szCs w:val="22"/>
        </w:rPr>
      </w:pPr>
      <w:r w:rsidRPr="00292A8F">
        <w:rPr>
          <w:rFonts w:ascii="Arial Narrow" w:hAnsi="Arial Narrow"/>
          <w:sz w:val="22"/>
          <w:szCs w:val="22"/>
        </w:rPr>
        <w:t>Zámerom je zavedenie jednotného systému</w:t>
      </w:r>
      <w:r>
        <w:rPr>
          <w:rFonts w:ascii="Arial Narrow" w:hAnsi="Arial Narrow"/>
          <w:sz w:val="22"/>
          <w:szCs w:val="22"/>
        </w:rPr>
        <w:t xml:space="preserve"> prevádzkovaného vo vládnom cloud</w:t>
      </w:r>
      <w:r w:rsidR="00F944D5">
        <w:rPr>
          <w:rFonts w:ascii="Arial Narrow" w:hAnsi="Arial Narrow"/>
          <w:sz w:val="22"/>
          <w:szCs w:val="22"/>
        </w:rPr>
        <w:t xml:space="preserve">u (ako </w:t>
      </w:r>
      <w:r w:rsidR="00F944D5" w:rsidRPr="000C6B65">
        <w:rPr>
          <w:rFonts w:ascii="Arial Narrow" w:hAnsi="Arial Narrow"/>
          <w:sz w:val="22"/>
          <w:szCs w:val="22"/>
        </w:rPr>
        <w:t>form</w:t>
      </w:r>
      <w:r w:rsidR="00F944D5">
        <w:rPr>
          <w:rFonts w:ascii="Arial Narrow" w:hAnsi="Arial Narrow"/>
          <w:sz w:val="22"/>
          <w:szCs w:val="22"/>
        </w:rPr>
        <w:t>a</w:t>
      </w:r>
      <w:r w:rsidR="00F944D5" w:rsidRPr="000C6B65">
        <w:rPr>
          <w:rFonts w:ascii="Arial Narrow" w:hAnsi="Arial Narrow"/>
          <w:sz w:val="22"/>
          <w:szCs w:val="22"/>
        </w:rPr>
        <w:t xml:space="preserve"> SaaS</w:t>
      </w:r>
      <w:r w:rsidR="00F944D5">
        <w:rPr>
          <w:rFonts w:ascii="Arial Narrow" w:hAnsi="Arial Narrow"/>
          <w:sz w:val="22"/>
          <w:szCs w:val="22"/>
        </w:rPr>
        <w:t>)</w:t>
      </w:r>
      <w:r w:rsidRPr="00292A8F">
        <w:rPr>
          <w:rFonts w:ascii="Arial Narrow" w:hAnsi="Arial Narrow"/>
          <w:sz w:val="22"/>
          <w:szCs w:val="22"/>
        </w:rPr>
        <w:t xml:space="preserve"> pre overovanie, skúšanie a vydávanie certifikátov a podpora efektívneho a štandardizovaného vybavovania životných situácií súvisiacich s preukazovaním naplnenia požiadaviek na kvalitu, odbornosť a spôsobilosť prostredníctvom certifikátov a osvedčení. </w:t>
      </w:r>
    </w:p>
    <w:p w14:paraId="75C19BCB" w14:textId="77777777" w:rsidR="00292A8F" w:rsidRPr="00292A8F" w:rsidRDefault="00292A8F" w:rsidP="00292A8F">
      <w:pPr>
        <w:rPr>
          <w:rFonts w:ascii="Arial Narrow" w:hAnsi="Arial Narrow"/>
          <w:sz w:val="22"/>
          <w:szCs w:val="22"/>
        </w:rPr>
      </w:pPr>
      <w:r w:rsidRPr="00292A8F">
        <w:rPr>
          <w:rFonts w:ascii="Arial Narrow" w:hAnsi="Arial Narrow"/>
          <w:sz w:val="22"/>
          <w:szCs w:val="22"/>
        </w:rPr>
        <w:t>Pre každý typ overovania, skúšania a certifikácie bude možné nastaviť jednotný proces vybavenia, a tento proces bude opakovateľný.</w:t>
      </w:r>
    </w:p>
    <w:p w14:paraId="2A3379CE" w14:textId="2561E8DB" w:rsidR="00292A8F" w:rsidRDefault="00F944D5" w:rsidP="00292A8F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Vo stavebnom </w:t>
      </w:r>
      <w:r w:rsidR="00292A8F" w:rsidRPr="00292A8F">
        <w:rPr>
          <w:rFonts w:ascii="Arial Narrow" w:hAnsi="Arial Narrow"/>
          <w:sz w:val="22"/>
          <w:szCs w:val="22"/>
        </w:rPr>
        <w:t>bloku budú podporené i procesy pre centrálne plánovanie aktivít a termínov skúšok, certifikácií a kontrol. Ďalej budú podporené aj podporné procesy pre definovanie pravidiel pre posudkovú činnosť, riadenie komunikácie s klientom a evidenciu vykonaných skúšok a certifikácií a ich výsledkov.</w:t>
      </w:r>
    </w:p>
    <w:p w14:paraId="38615888" w14:textId="1D59CB9E" w:rsidR="006635D8" w:rsidRPr="00FD7FAB" w:rsidRDefault="006635D8" w:rsidP="00F260E5">
      <w:pPr>
        <w:pStyle w:val="Nadpis2"/>
        <w:rPr>
          <w:rFonts w:ascii="Arial Narrow" w:hAnsi="Arial Narrow"/>
          <w:sz w:val="22"/>
          <w:szCs w:val="22"/>
        </w:rPr>
      </w:pPr>
      <w:bookmarkStart w:id="194" w:name="_Toc439846299"/>
      <w:r w:rsidRPr="00FD7FAB">
        <w:rPr>
          <w:rFonts w:ascii="Arial Narrow" w:hAnsi="Arial Narrow"/>
          <w:sz w:val="22"/>
          <w:szCs w:val="22"/>
        </w:rPr>
        <w:t>Ciele realizácie</w:t>
      </w:r>
      <w:bookmarkEnd w:id="194"/>
    </w:p>
    <w:p w14:paraId="07265D73" w14:textId="5DD0DE6A" w:rsidR="00F16AAC" w:rsidRPr="00FD7FAB" w:rsidRDefault="001746B7" w:rsidP="00F260E5">
      <w:pPr>
        <w:pStyle w:val="Nadpis3"/>
        <w:rPr>
          <w:rFonts w:ascii="Arial Narrow" w:hAnsi="Arial Narrow"/>
          <w:sz w:val="22"/>
          <w:szCs w:val="22"/>
        </w:rPr>
      </w:pPr>
      <w:bookmarkStart w:id="195" w:name="_Toc439846300"/>
      <w:r w:rsidRPr="00FD7FAB">
        <w:rPr>
          <w:rFonts w:ascii="Arial Narrow" w:hAnsi="Arial Narrow"/>
          <w:sz w:val="22"/>
          <w:szCs w:val="22"/>
        </w:rPr>
        <w:t>Architektonické</w:t>
      </w:r>
      <w:r w:rsidR="00F16AAC" w:rsidRPr="00FD7FAB">
        <w:rPr>
          <w:rFonts w:ascii="Arial Narrow" w:hAnsi="Arial Narrow"/>
          <w:sz w:val="22"/>
          <w:szCs w:val="22"/>
        </w:rPr>
        <w:t xml:space="preserve"> ciele</w:t>
      </w:r>
      <w:bookmarkEnd w:id="195"/>
    </w:p>
    <w:p w14:paraId="4D1AF7FE" w14:textId="77777777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Zoznam cieľov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  <w:gridCol w:w="3500"/>
        <w:gridCol w:w="2623"/>
      </w:tblGrid>
      <w:tr w:rsidR="000C6B65" w:rsidRPr="000C6B65" w14:paraId="050F1370" w14:textId="77777777" w:rsidTr="00292A8F">
        <w:tc>
          <w:tcPr>
            <w:tcW w:w="1622" w:type="pct"/>
            <w:shd w:val="clear" w:color="auto" w:fill="D9D9D9"/>
          </w:tcPr>
          <w:p w14:paraId="1EA8A185" w14:textId="77777777" w:rsidR="000C6B65" w:rsidRPr="000C6B65" w:rsidRDefault="000C6B65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 w:rsidRPr="000C6B65">
              <w:rPr>
                <w:rFonts w:ascii="Arial Narrow" w:hAnsi="Arial Narrow"/>
                <w:b/>
                <w:sz w:val="22"/>
                <w:szCs w:val="22"/>
              </w:rPr>
              <w:t>Cieľ</w:t>
            </w:r>
          </w:p>
        </w:tc>
        <w:tc>
          <w:tcPr>
            <w:tcW w:w="1931" w:type="pct"/>
            <w:shd w:val="clear" w:color="auto" w:fill="D9D9D9"/>
          </w:tcPr>
          <w:p w14:paraId="4649216A" w14:textId="77777777" w:rsidR="000C6B65" w:rsidRPr="000C6B65" w:rsidRDefault="000C6B65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 w:rsidRPr="000C6B65">
              <w:rPr>
                <w:rFonts w:ascii="Arial Narrow" w:hAnsi="Arial Narrow"/>
                <w:b/>
                <w:sz w:val="22"/>
                <w:szCs w:val="22"/>
              </w:rPr>
              <w:t>Ukazovateľ cieľa</w:t>
            </w:r>
          </w:p>
        </w:tc>
        <w:tc>
          <w:tcPr>
            <w:tcW w:w="1447" w:type="pct"/>
            <w:shd w:val="clear" w:color="auto" w:fill="D9D9D9"/>
          </w:tcPr>
          <w:p w14:paraId="7E93BEE3" w14:textId="77777777" w:rsidR="000C6B65" w:rsidRPr="000C6B65" w:rsidRDefault="000C6B65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 w:rsidRPr="000C6B65">
              <w:rPr>
                <w:rFonts w:ascii="Arial Narrow" w:hAnsi="Arial Narrow"/>
                <w:b/>
                <w:sz w:val="22"/>
                <w:szCs w:val="22"/>
              </w:rPr>
              <w:t>Čas dosiahnutia cieľa</w:t>
            </w:r>
          </w:p>
        </w:tc>
      </w:tr>
      <w:tr w:rsidR="000C6B65" w:rsidRPr="000C6B65" w14:paraId="5A14FD5E" w14:textId="77777777" w:rsidTr="00292A8F">
        <w:trPr>
          <w:cantSplit/>
        </w:trPr>
        <w:tc>
          <w:tcPr>
            <w:tcW w:w="1622" w:type="pct"/>
            <w:shd w:val="clear" w:color="auto" w:fill="FFFFFF" w:themeFill="background1"/>
          </w:tcPr>
          <w:p w14:paraId="2E6964AA" w14:textId="77777777" w:rsidR="000C6B65" w:rsidRPr="000C6B65" w:rsidRDefault="000C6B65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Neustále zlepšovanie služieb pri využívaní moderných technológií</w:t>
            </w:r>
          </w:p>
          <w:p w14:paraId="1C479158" w14:textId="6C5D63C1" w:rsidR="000C6B65" w:rsidRPr="000C6B65" w:rsidRDefault="000C6B65" w:rsidP="00F944D5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 xml:space="preserve">- Zvýšenie kvality a dostupnosti služieb pro orgány verejné moci pri výkonu </w:t>
            </w:r>
            <w:r w:rsidR="00F944D5">
              <w:rPr>
                <w:rFonts w:ascii="Arial Narrow" w:hAnsi="Arial Narrow"/>
                <w:sz w:val="22"/>
                <w:szCs w:val="22"/>
              </w:rPr>
              <w:t>posudkové činnosti</w:t>
            </w:r>
          </w:p>
        </w:tc>
        <w:tc>
          <w:tcPr>
            <w:tcW w:w="1931" w:type="pct"/>
            <w:shd w:val="clear" w:color="auto" w:fill="FFFFFF" w:themeFill="background1"/>
          </w:tcPr>
          <w:p w14:paraId="009FB0AB" w14:textId="70056096" w:rsidR="000C6B65" w:rsidRPr="000C6B65" w:rsidRDefault="000C6B65" w:rsidP="00F944D5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 xml:space="preserve">Počet orgánov vykonávajúci výkon </w:t>
            </w:r>
            <w:r w:rsidR="00F944D5">
              <w:rPr>
                <w:rFonts w:ascii="Arial Narrow" w:hAnsi="Arial Narrow"/>
                <w:sz w:val="22"/>
                <w:szCs w:val="22"/>
              </w:rPr>
              <w:t>posudkové činnosti</w:t>
            </w:r>
            <w:r w:rsidRPr="000C6B65">
              <w:rPr>
                <w:rFonts w:ascii="Arial Narrow" w:hAnsi="Arial Narrow"/>
                <w:sz w:val="22"/>
                <w:szCs w:val="22"/>
              </w:rPr>
              <w:t xml:space="preserve"> v centralizovanom nástroji</w:t>
            </w:r>
          </w:p>
        </w:tc>
        <w:tc>
          <w:tcPr>
            <w:tcW w:w="1447" w:type="pct"/>
            <w:shd w:val="clear" w:color="auto" w:fill="FFFFFF" w:themeFill="background1"/>
          </w:tcPr>
          <w:p w14:paraId="09493F7B" w14:textId="77777777" w:rsidR="000C6B65" w:rsidRPr="000C6B65" w:rsidRDefault="000C6B65" w:rsidP="00292A8F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2020</w:t>
            </w:r>
          </w:p>
        </w:tc>
      </w:tr>
      <w:tr w:rsidR="000C6B65" w:rsidRPr="000C6B65" w14:paraId="03F8680E" w14:textId="77777777" w:rsidTr="00292A8F">
        <w:trPr>
          <w:cantSplit/>
        </w:trPr>
        <w:tc>
          <w:tcPr>
            <w:tcW w:w="1622" w:type="pct"/>
          </w:tcPr>
          <w:p w14:paraId="7248E084" w14:textId="77777777" w:rsidR="000C6B65" w:rsidRPr="000C6B65" w:rsidRDefault="000C6B65" w:rsidP="00292A8F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Optimalizácia využitia informačných technológii vo verejnej správe vďaka platforme zdieľaných služieb</w:t>
            </w:r>
          </w:p>
        </w:tc>
        <w:tc>
          <w:tcPr>
            <w:tcW w:w="1931" w:type="pct"/>
          </w:tcPr>
          <w:p w14:paraId="70DA168B" w14:textId="3B3A54B6" w:rsidR="000C6B65" w:rsidRPr="000C6B65" w:rsidRDefault="000C6B65" w:rsidP="00F944D5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 xml:space="preserve">K dispozícii je štandardizovaná aplikácie na podporu </w:t>
            </w:r>
            <w:r w:rsidR="00F944D5">
              <w:rPr>
                <w:rFonts w:ascii="Arial Narrow" w:hAnsi="Arial Narrow"/>
                <w:sz w:val="22"/>
                <w:szCs w:val="22"/>
              </w:rPr>
              <w:t xml:space="preserve">posudkové činnosti </w:t>
            </w:r>
            <w:r w:rsidRPr="000C6B65">
              <w:rPr>
                <w:rFonts w:ascii="Arial Narrow" w:hAnsi="Arial Narrow"/>
                <w:sz w:val="22"/>
                <w:szCs w:val="22"/>
              </w:rPr>
              <w:t>(prevádzkovaná vo forme SaaS služby v eGovernment cloude)</w:t>
            </w:r>
          </w:p>
        </w:tc>
        <w:tc>
          <w:tcPr>
            <w:tcW w:w="1447" w:type="pct"/>
          </w:tcPr>
          <w:p w14:paraId="799FD697" w14:textId="77777777" w:rsidR="000C6B65" w:rsidRPr="000C6B65" w:rsidRDefault="000C6B65" w:rsidP="00292A8F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2020</w:t>
            </w:r>
          </w:p>
        </w:tc>
      </w:tr>
      <w:tr w:rsidR="000C6B65" w:rsidRPr="000C6B65" w14:paraId="28AABFBE" w14:textId="77777777" w:rsidTr="00292A8F">
        <w:trPr>
          <w:cantSplit/>
        </w:trPr>
        <w:tc>
          <w:tcPr>
            <w:tcW w:w="1622" w:type="pct"/>
          </w:tcPr>
          <w:p w14:paraId="6BBC84AD" w14:textId="77777777" w:rsidR="000C6B65" w:rsidRPr="001A3ACD" w:rsidRDefault="000C6B65" w:rsidP="00292A8F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1A3ACD">
              <w:rPr>
                <w:rFonts w:ascii="Arial Narrow" w:hAnsi="Arial Narrow"/>
                <w:sz w:val="22"/>
                <w:szCs w:val="22"/>
              </w:rPr>
              <w:t>Priblíženie verejnej správy k maximálnemu využívaniu dát v zákaznícky orientovaných procesoch:</w:t>
            </w:r>
          </w:p>
          <w:p w14:paraId="3A3AC567" w14:textId="41CCA662" w:rsidR="000C6B65" w:rsidRPr="000C6B65" w:rsidRDefault="000C6B65" w:rsidP="00292A8F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1A3ACD"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Pr="000774C6">
              <w:rPr>
                <w:rFonts w:ascii="Arial Narrow" w:hAnsi="Arial Narrow"/>
                <w:sz w:val="22"/>
                <w:szCs w:val="22"/>
              </w:rPr>
              <w:t xml:space="preserve">Efektívnejší výkon </w:t>
            </w:r>
            <w:r w:rsidR="00F944D5" w:rsidRPr="000774C6">
              <w:rPr>
                <w:rFonts w:ascii="Arial Narrow" w:hAnsi="Arial Narrow"/>
                <w:sz w:val="22"/>
                <w:szCs w:val="22"/>
              </w:rPr>
              <w:t xml:space="preserve">posudkovej činnosti </w:t>
            </w:r>
            <w:r w:rsidRPr="00C7161C">
              <w:rPr>
                <w:rFonts w:ascii="Arial Narrow" w:hAnsi="Arial Narrow"/>
                <w:sz w:val="22"/>
                <w:szCs w:val="22"/>
              </w:rPr>
              <w:t>vďaka zdieľaní dát cez centrálny dátový sklad</w:t>
            </w:r>
            <w:r w:rsidR="00C7161C">
              <w:rPr>
                <w:rFonts w:ascii="Arial Narrow" w:hAnsi="Arial Narrow"/>
                <w:sz w:val="22"/>
                <w:szCs w:val="22"/>
              </w:rPr>
              <w:t>.</w:t>
            </w:r>
          </w:p>
          <w:p w14:paraId="7BB3D143" w14:textId="77777777" w:rsidR="000C6B65" w:rsidRPr="000C6B65" w:rsidRDefault="000C6B65" w:rsidP="00292A8F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31" w:type="pct"/>
          </w:tcPr>
          <w:p w14:paraId="3C6FF72B" w14:textId="2C79B0CA" w:rsidR="000C6B65" w:rsidRPr="000774C6" w:rsidRDefault="000C6B65" w:rsidP="00292A8F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 xml:space="preserve">% dát verejné správy relevantných pre </w:t>
            </w:r>
            <w:r w:rsidR="00C7161C" w:rsidRPr="000774C6">
              <w:rPr>
                <w:rFonts w:ascii="Arial Narrow" w:hAnsi="Arial Narrow"/>
                <w:sz w:val="22"/>
                <w:szCs w:val="22"/>
              </w:rPr>
              <w:t xml:space="preserve">posudkové činnosti </w:t>
            </w:r>
            <w:r w:rsidRPr="000774C6">
              <w:rPr>
                <w:rFonts w:ascii="Arial Narrow" w:hAnsi="Arial Narrow"/>
                <w:sz w:val="22"/>
                <w:szCs w:val="22"/>
              </w:rPr>
              <w:t>a automaticky prístupné v centrálnom systém</w:t>
            </w:r>
            <w:r w:rsidR="00C7161C" w:rsidRPr="001A3ACD">
              <w:rPr>
                <w:rFonts w:ascii="Arial Narrow" w:hAnsi="Arial Narrow"/>
                <w:sz w:val="22"/>
                <w:szCs w:val="22"/>
              </w:rPr>
              <w:t>e</w:t>
            </w:r>
          </w:p>
          <w:p w14:paraId="2E6A01F7" w14:textId="538012AB" w:rsidR="000C6B65" w:rsidRPr="000774C6" w:rsidRDefault="000C6B65" w:rsidP="00292A8F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 xml:space="preserve">Zníženie administratívne záťaže </w:t>
            </w:r>
            <w:r w:rsidR="00C7161C" w:rsidRPr="000774C6">
              <w:rPr>
                <w:rFonts w:ascii="Arial Narrow" w:hAnsi="Arial Narrow"/>
                <w:sz w:val="22"/>
                <w:szCs w:val="22"/>
              </w:rPr>
              <w:t xml:space="preserve">certifikovaného </w:t>
            </w:r>
            <w:r w:rsidRPr="000774C6">
              <w:rPr>
                <w:rFonts w:ascii="Arial Narrow" w:hAnsi="Arial Narrow"/>
                <w:sz w:val="22"/>
                <w:szCs w:val="22"/>
              </w:rPr>
              <w:t>subjektu vďaka dostupnosti dát</w:t>
            </w:r>
          </w:p>
          <w:p w14:paraId="33DA364D" w14:textId="39CB9C99" w:rsidR="000C6B65" w:rsidRPr="000C6B65" w:rsidRDefault="000C6B65" w:rsidP="001A3ACD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 xml:space="preserve">Všetka dáta o výkone </w:t>
            </w:r>
            <w:r w:rsidR="00B25002" w:rsidRPr="000774C6">
              <w:rPr>
                <w:rFonts w:ascii="Arial Narrow" w:hAnsi="Arial Narrow"/>
                <w:sz w:val="22"/>
                <w:szCs w:val="22"/>
              </w:rPr>
              <w:t>posudkových činností</w:t>
            </w:r>
            <w:r w:rsidRPr="000774C6">
              <w:rPr>
                <w:rFonts w:ascii="Arial Narrow" w:hAnsi="Arial Narrow"/>
                <w:sz w:val="22"/>
                <w:szCs w:val="22"/>
              </w:rPr>
              <w:t xml:space="preserve"> sú zverejňované vo forme otvorených dát</w:t>
            </w:r>
          </w:p>
        </w:tc>
        <w:tc>
          <w:tcPr>
            <w:tcW w:w="1447" w:type="pct"/>
          </w:tcPr>
          <w:p w14:paraId="5561EC15" w14:textId="77777777" w:rsidR="000C6B65" w:rsidRPr="000C6B65" w:rsidRDefault="000C6B65" w:rsidP="00292A8F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2020</w:t>
            </w:r>
          </w:p>
        </w:tc>
      </w:tr>
      <w:tr w:rsidR="000C6B65" w:rsidRPr="000C6B65" w14:paraId="676C88C3" w14:textId="77777777" w:rsidTr="00292A8F">
        <w:trPr>
          <w:cantSplit/>
        </w:trPr>
        <w:tc>
          <w:tcPr>
            <w:tcW w:w="1622" w:type="pct"/>
          </w:tcPr>
          <w:p w14:paraId="398A94E5" w14:textId="77777777" w:rsidR="000C6B65" w:rsidRPr="001A3ACD" w:rsidRDefault="000C6B65" w:rsidP="00292A8F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1A3ACD">
              <w:rPr>
                <w:rFonts w:ascii="Arial Narrow" w:hAnsi="Arial Narrow"/>
                <w:sz w:val="22"/>
                <w:szCs w:val="22"/>
              </w:rPr>
              <w:t>Priblíženie verejnej správy k maximálnemu využívaniu dát v zákaznícky orientovaných procesoch:</w:t>
            </w:r>
          </w:p>
          <w:p w14:paraId="147EE9DD" w14:textId="77777777" w:rsidR="000C6B65" w:rsidRPr="00B25002" w:rsidRDefault="000C6B65" w:rsidP="00292A8F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B25002">
              <w:rPr>
                <w:rFonts w:ascii="Arial Narrow" w:hAnsi="Arial Narrow"/>
                <w:sz w:val="22"/>
                <w:szCs w:val="22"/>
              </w:rPr>
              <w:t>- Využitie sofistikovaných analytických nástrojov zameraných na detekciu podvodných foriem chovania</w:t>
            </w:r>
          </w:p>
        </w:tc>
        <w:tc>
          <w:tcPr>
            <w:tcW w:w="1931" w:type="pct"/>
          </w:tcPr>
          <w:p w14:paraId="63DE8080" w14:textId="77777777" w:rsidR="000C6B65" w:rsidRPr="001A3ACD" w:rsidRDefault="000C6B65" w:rsidP="00292A8F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774C6">
              <w:rPr>
                <w:rFonts w:ascii="Arial Narrow" w:hAnsi="Arial Narrow"/>
                <w:sz w:val="22"/>
                <w:szCs w:val="22"/>
              </w:rPr>
              <w:t>Zvýšenie presnosti rizikové analýzy</w:t>
            </w:r>
          </w:p>
        </w:tc>
        <w:tc>
          <w:tcPr>
            <w:tcW w:w="1447" w:type="pct"/>
          </w:tcPr>
          <w:p w14:paraId="69F497B2" w14:textId="77777777" w:rsidR="000C6B65" w:rsidRPr="000C6B65" w:rsidRDefault="000C6B65" w:rsidP="00292A8F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2020</w:t>
            </w:r>
          </w:p>
        </w:tc>
      </w:tr>
    </w:tbl>
    <w:p w14:paraId="49C79FC5" w14:textId="77777777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Naplnenie cieľov OP II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9"/>
        <w:gridCol w:w="5733"/>
      </w:tblGrid>
      <w:tr w:rsidR="000C6B65" w:rsidRPr="000C6B65" w14:paraId="44E3A55E" w14:textId="77777777" w:rsidTr="00292A8F">
        <w:trPr>
          <w:cantSplit/>
          <w:tblHeader/>
        </w:trPr>
        <w:tc>
          <w:tcPr>
            <w:tcW w:w="1837" w:type="pct"/>
            <w:shd w:val="clear" w:color="auto" w:fill="D9D9D9"/>
          </w:tcPr>
          <w:p w14:paraId="0A4916DF" w14:textId="77777777" w:rsidR="000C6B65" w:rsidRPr="000C6B65" w:rsidRDefault="000C6B65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 w:rsidRPr="000C6B65">
              <w:rPr>
                <w:rFonts w:ascii="Arial Narrow" w:hAnsi="Arial Narrow"/>
                <w:b/>
                <w:sz w:val="22"/>
                <w:szCs w:val="22"/>
              </w:rPr>
              <w:t>Cieľ OP II</w:t>
            </w:r>
          </w:p>
        </w:tc>
        <w:tc>
          <w:tcPr>
            <w:tcW w:w="3163" w:type="pct"/>
            <w:shd w:val="clear" w:color="auto" w:fill="D9D9D9"/>
          </w:tcPr>
          <w:p w14:paraId="30FF155F" w14:textId="77777777" w:rsidR="000C6B65" w:rsidRPr="000C6B65" w:rsidRDefault="000C6B65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 w:rsidRPr="000C6B65">
              <w:rPr>
                <w:rFonts w:ascii="Arial Narrow" w:hAnsi="Arial Narrow"/>
                <w:b/>
                <w:sz w:val="22"/>
                <w:szCs w:val="22"/>
              </w:rPr>
              <w:t>Ukazovateľ cieľa</w:t>
            </w:r>
          </w:p>
        </w:tc>
      </w:tr>
      <w:tr w:rsidR="00B9224C" w:rsidRPr="000C6B65" w14:paraId="4ADA3F40" w14:textId="77777777" w:rsidTr="000774C6">
        <w:trPr>
          <w:cantSplit/>
          <w:tblHeader/>
        </w:trPr>
        <w:tc>
          <w:tcPr>
            <w:tcW w:w="1837" w:type="pct"/>
            <w:shd w:val="clear" w:color="auto" w:fill="auto"/>
          </w:tcPr>
          <w:p w14:paraId="74B78C52" w14:textId="4FC5F2C8" w:rsidR="00B9224C" w:rsidRPr="000774C6" w:rsidRDefault="00B04E5C" w:rsidP="00B04E5C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7.3: </w:t>
            </w:r>
            <w:r w:rsidRPr="00B04E5C">
              <w:rPr>
                <w:rFonts w:ascii="Arial Narrow" w:hAnsi="Arial Narrow"/>
                <w:sz w:val="22"/>
                <w:szCs w:val="22"/>
              </w:rPr>
              <w:t>Zvýšenie kvality, štandardu a dostupnosti eGovernment služieb pre podnikateľov</w:t>
            </w:r>
          </w:p>
        </w:tc>
        <w:tc>
          <w:tcPr>
            <w:tcW w:w="3163" w:type="pct"/>
            <w:shd w:val="clear" w:color="auto" w:fill="auto"/>
          </w:tcPr>
          <w:p w14:paraId="7197DC07" w14:textId="77777777" w:rsidR="00B9224C" w:rsidRDefault="00B04E5C" w:rsidP="000774C6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B04E5C">
              <w:rPr>
                <w:rFonts w:ascii="Arial Narrow" w:hAnsi="Arial Narrow"/>
                <w:sz w:val="22"/>
                <w:szCs w:val="22"/>
              </w:rPr>
              <w:t>Celková spokojnosť podnikateľov so službami eGovernmentu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  <w:p w14:paraId="408F0C5E" w14:textId="54D6E08B" w:rsidR="00B04E5C" w:rsidRPr="000774C6" w:rsidRDefault="00B04E5C" w:rsidP="000774C6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B04E5C">
              <w:rPr>
                <w:rFonts w:ascii="Arial Narrow" w:hAnsi="Arial Narrow"/>
                <w:sz w:val="22"/>
                <w:szCs w:val="22"/>
              </w:rPr>
              <w:t>Celkové používanie služieb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B04E5C">
              <w:rPr>
                <w:rFonts w:ascii="Arial Narrow" w:hAnsi="Arial Narrow"/>
                <w:sz w:val="22"/>
                <w:szCs w:val="22"/>
              </w:rPr>
              <w:t>eGovernmentu podnikateľmi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</w:tc>
      </w:tr>
      <w:tr w:rsidR="00B04E5C" w:rsidRPr="000C6B65" w14:paraId="7196684F" w14:textId="77777777" w:rsidTr="00B9224C">
        <w:trPr>
          <w:cantSplit/>
          <w:tblHeader/>
        </w:trPr>
        <w:tc>
          <w:tcPr>
            <w:tcW w:w="1837" w:type="pct"/>
            <w:shd w:val="clear" w:color="auto" w:fill="auto"/>
          </w:tcPr>
          <w:p w14:paraId="644C4A0E" w14:textId="042EC5A8" w:rsidR="00B04E5C" w:rsidRDefault="00B04E5C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7.4</w:t>
            </w:r>
            <w:r>
              <w:rPr>
                <w:rFonts w:ascii="Arial Narrow" w:hAnsi="Arial Narrow"/>
                <w:sz w:val="22"/>
                <w:szCs w:val="22"/>
                <w:lang w:val="cs-CZ"/>
              </w:rPr>
              <w:t>: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B04E5C">
              <w:rPr>
                <w:rFonts w:ascii="Arial Narrow" w:hAnsi="Arial Narrow"/>
                <w:sz w:val="22"/>
                <w:szCs w:val="22"/>
              </w:rPr>
              <w:t>Zvýšenie kvality, štandardu a dostupnosti eGovernment služieb pre občanov</w:t>
            </w:r>
          </w:p>
        </w:tc>
        <w:tc>
          <w:tcPr>
            <w:tcW w:w="3163" w:type="pct"/>
            <w:shd w:val="clear" w:color="auto" w:fill="auto"/>
          </w:tcPr>
          <w:p w14:paraId="7518EE0F" w14:textId="77777777" w:rsidR="00B04E5C" w:rsidRDefault="00B04E5C" w:rsidP="00B04E5C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B04E5C">
              <w:rPr>
                <w:rFonts w:ascii="Arial Narrow" w:hAnsi="Arial Narrow"/>
                <w:sz w:val="22"/>
                <w:szCs w:val="22"/>
              </w:rPr>
              <w:t>Celková spokojnosť občanov so službami eGovernmentu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  <w:p w14:paraId="5DC1DF0A" w14:textId="04D4875E" w:rsidR="00B04E5C" w:rsidRPr="00B04E5C" w:rsidRDefault="00B04E5C" w:rsidP="00B04E5C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B04E5C">
              <w:rPr>
                <w:rFonts w:ascii="Arial Narrow" w:hAnsi="Arial Narrow"/>
                <w:sz w:val="22"/>
                <w:szCs w:val="22"/>
              </w:rPr>
              <w:t>Celkové používanie služieb eGovernmentu občanmi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</w:tc>
      </w:tr>
      <w:tr w:rsidR="000774C6" w:rsidRPr="000C6B65" w14:paraId="05C864FA" w14:textId="77777777" w:rsidTr="00B9224C">
        <w:trPr>
          <w:cantSplit/>
          <w:tblHeader/>
        </w:trPr>
        <w:tc>
          <w:tcPr>
            <w:tcW w:w="1837" w:type="pct"/>
            <w:shd w:val="clear" w:color="auto" w:fill="auto"/>
          </w:tcPr>
          <w:p w14:paraId="2EF2FCC5" w14:textId="101460F4" w:rsidR="000774C6" w:rsidRDefault="000774C6" w:rsidP="000774C6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7.5: Zlepšenie celkovej dostupnosti dát verejnej správy vo forme otvorených dát</w:t>
            </w:r>
          </w:p>
        </w:tc>
        <w:tc>
          <w:tcPr>
            <w:tcW w:w="3163" w:type="pct"/>
            <w:shd w:val="clear" w:color="auto" w:fill="auto"/>
          </w:tcPr>
          <w:p w14:paraId="78D82B15" w14:textId="77777777" w:rsidR="000774C6" w:rsidRPr="00372B25" w:rsidRDefault="000774C6" w:rsidP="000774C6">
            <w:pPr>
              <w:pStyle w:val="Bullet"/>
            </w:pPr>
            <w:r w:rsidRPr="00372B25">
              <w:rPr>
                <w:rFonts w:ascii="Arial Narrow" w:hAnsi="Arial Narrow"/>
                <w:sz w:val="22"/>
                <w:szCs w:val="22"/>
              </w:rPr>
              <w:t>Počet stiahnutí otvorených dát</w:t>
            </w:r>
          </w:p>
          <w:p w14:paraId="17F9B88C" w14:textId="77777777" w:rsidR="000774C6" w:rsidRPr="007A16E3" w:rsidRDefault="000774C6" w:rsidP="000774C6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7A16E3">
              <w:rPr>
                <w:rFonts w:ascii="Arial Narrow" w:hAnsi="Arial Narrow"/>
                <w:sz w:val="22"/>
                <w:szCs w:val="22"/>
              </w:rPr>
              <w:t>Dodatočný podiel inštitúcií verejnej správy prepojených s centrálnou platformou pre otvorené dáta (každý používateľ systému)</w:t>
            </w:r>
          </w:p>
          <w:p w14:paraId="3AD7D9B9" w14:textId="62298655" w:rsidR="000774C6" w:rsidRPr="00B04E5C" w:rsidRDefault="000774C6" w:rsidP="000774C6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Počet nových datasetov publikovaných vo formáte s vysokým potenciálom na znovupoužitie</w:t>
            </w:r>
          </w:p>
        </w:tc>
      </w:tr>
      <w:tr w:rsidR="000774C6" w:rsidRPr="000C6B65" w14:paraId="518F59AD" w14:textId="77777777" w:rsidTr="00292A8F">
        <w:trPr>
          <w:cantSplit/>
        </w:trPr>
        <w:tc>
          <w:tcPr>
            <w:tcW w:w="1837" w:type="pct"/>
          </w:tcPr>
          <w:p w14:paraId="66667BAB" w14:textId="77777777" w:rsidR="000774C6" w:rsidRPr="00FA019B" w:rsidRDefault="000774C6" w:rsidP="000774C6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FA019B">
              <w:rPr>
                <w:rFonts w:ascii="Arial Narrow" w:hAnsi="Arial Narrow"/>
                <w:sz w:val="22"/>
                <w:szCs w:val="22"/>
              </w:rPr>
              <w:t>7.7 Umožnenie modernizácie a racionalizácie verejnej správy IKT prostriedkami</w:t>
            </w:r>
          </w:p>
        </w:tc>
        <w:tc>
          <w:tcPr>
            <w:tcW w:w="3163" w:type="pct"/>
          </w:tcPr>
          <w:p w14:paraId="04A33B2C" w14:textId="77777777" w:rsidR="000774C6" w:rsidRPr="00FA019B" w:rsidRDefault="000774C6" w:rsidP="000774C6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FA019B">
              <w:rPr>
                <w:rFonts w:ascii="Arial Narrow" w:hAnsi="Arial Narrow"/>
                <w:sz w:val="22"/>
                <w:szCs w:val="22"/>
              </w:rPr>
              <w:t>Počet nových optimalizovaných úsekov verejnej správy</w:t>
            </w:r>
          </w:p>
          <w:p w14:paraId="0521B79E" w14:textId="77777777" w:rsidR="000774C6" w:rsidRPr="00FA019B" w:rsidRDefault="000774C6" w:rsidP="000774C6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FA019B">
              <w:rPr>
                <w:rFonts w:ascii="Arial Narrow" w:hAnsi="Arial Narrow"/>
                <w:sz w:val="22"/>
                <w:szCs w:val="22"/>
              </w:rPr>
              <w:t>Dodatočný počet úsekov verejnej správy, v ktorých je rozhodovanie podporované analytickými systémami (napríklad pre analýzu rizík)</w:t>
            </w:r>
          </w:p>
          <w:p w14:paraId="798DD773" w14:textId="77777777" w:rsidR="000774C6" w:rsidRPr="00FA019B" w:rsidRDefault="000774C6" w:rsidP="000774C6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FA019B">
              <w:rPr>
                <w:rFonts w:ascii="Arial Narrow" w:hAnsi="Arial Narrow"/>
                <w:sz w:val="22"/>
                <w:szCs w:val="22"/>
              </w:rPr>
              <w:t>Počet dodatočných centrálne využitých podporných systémov vnútornej správy v rámci ISVS (ako služieb v cloude SaaS)</w:t>
            </w:r>
          </w:p>
        </w:tc>
      </w:tr>
      <w:tr w:rsidR="000774C6" w:rsidRPr="000C6B65" w14:paraId="3923E81B" w14:textId="77777777" w:rsidTr="00292A8F">
        <w:trPr>
          <w:cantSplit/>
        </w:trPr>
        <w:tc>
          <w:tcPr>
            <w:tcW w:w="1837" w:type="pct"/>
          </w:tcPr>
          <w:p w14:paraId="03702847" w14:textId="77777777" w:rsidR="000774C6" w:rsidRPr="00FA019B" w:rsidRDefault="000774C6" w:rsidP="000774C6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FA019B">
              <w:rPr>
                <w:rFonts w:ascii="Arial Narrow" w:hAnsi="Arial Narrow"/>
                <w:sz w:val="22"/>
                <w:szCs w:val="22"/>
              </w:rPr>
              <w:t>7.8 Racionalizácia prevádzky informačných systémov pomocou eGovernment cloudu</w:t>
            </w:r>
          </w:p>
        </w:tc>
        <w:tc>
          <w:tcPr>
            <w:tcW w:w="3163" w:type="pct"/>
          </w:tcPr>
          <w:p w14:paraId="00C5EAE3" w14:textId="77777777" w:rsidR="000774C6" w:rsidRPr="00FA019B" w:rsidRDefault="000774C6" w:rsidP="000774C6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FA019B">
              <w:rPr>
                <w:rFonts w:ascii="Arial Narrow" w:hAnsi="Arial Narrow"/>
                <w:sz w:val="22"/>
                <w:szCs w:val="22"/>
              </w:rPr>
              <w:t>Celkové náklady na vlastníctvo ISVS</w:t>
            </w:r>
          </w:p>
          <w:p w14:paraId="43D0B7B1" w14:textId="77777777" w:rsidR="000774C6" w:rsidRPr="00FA019B" w:rsidRDefault="000774C6" w:rsidP="000774C6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FA019B">
              <w:rPr>
                <w:rFonts w:ascii="Arial Narrow" w:hAnsi="Arial Narrow"/>
                <w:sz w:val="22"/>
                <w:szCs w:val="22"/>
              </w:rPr>
              <w:t>Dodatočný pomer inštitúcií štátnej správy zapojených do eGovernment cloudu</w:t>
            </w:r>
          </w:p>
        </w:tc>
      </w:tr>
    </w:tbl>
    <w:p w14:paraId="318C1AD8" w14:textId="77777777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Naplnenie cieľov OP EVS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9"/>
        <w:gridCol w:w="5733"/>
      </w:tblGrid>
      <w:tr w:rsidR="000C6B65" w:rsidRPr="000C6B65" w14:paraId="7D932CF2" w14:textId="77777777" w:rsidTr="00292A8F">
        <w:trPr>
          <w:cantSplit/>
          <w:tblHeader/>
        </w:trPr>
        <w:tc>
          <w:tcPr>
            <w:tcW w:w="1837" w:type="pct"/>
            <w:shd w:val="clear" w:color="auto" w:fill="D9D9D9"/>
          </w:tcPr>
          <w:p w14:paraId="66EE8B6F" w14:textId="77777777" w:rsidR="000C6B65" w:rsidRPr="000C6B65" w:rsidRDefault="000C6B65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 w:rsidRPr="000C6B65">
              <w:rPr>
                <w:rFonts w:ascii="Arial Narrow" w:hAnsi="Arial Narrow"/>
                <w:b/>
                <w:sz w:val="22"/>
                <w:szCs w:val="22"/>
              </w:rPr>
              <w:t>Cieľ OP EVS</w:t>
            </w:r>
          </w:p>
        </w:tc>
        <w:tc>
          <w:tcPr>
            <w:tcW w:w="3163" w:type="pct"/>
            <w:shd w:val="clear" w:color="auto" w:fill="D9D9D9"/>
          </w:tcPr>
          <w:p w14:paraId="68681FA7" w14:textId="77777777" w:rsidR="000C6B65" w:rsidRPr="000C6B65" w:rsidRDefault="000C6B65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 w:rsidRPr="000C6B65">
              <w:rPr>
                <w:rFonts w:ascii="Arial Narrow" w:hAnsi="Arial Narrow"/>
                <w:b/>
                <w:sz w:val="22"/>
                <w:szCs w:val="22"/>
              </w:rPr>
              <w:t>Ukazovateľ cieľa</w:t>
            </w:r>
          </w:p>
        </w:tc>
      </w:tr>
      <w:tr w:rsidR="000C6B65" w:rsidRPr="000C6B65" w14:paraId="7D279A52" w14:textId="77777777" w:rsidTr="00292A8F">
        <w:trPr>
          <w:cantSplit/>
        </w:trPr>
        <w:tc>
          <w:tcPr>
            <w:tcW w:w="1837" w:type="pct"/>
          </w:tcPr>
          <w:p w14:paraId="1230339B" w14:textId="77777777" w:rsidR="000C6B65" w:rsidRPr="004C12B1" w:rsidRDefault="000C6B65" w:rsidP="00292A8F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4C12B1">
              <w:rPr>
                <w:rFonts w:ascii="Arial Narrow" w:hAnsi="Arial Narrow"/>
                <w:sz w:val="22"/>
                <w:szCs w:val="22"/>
              </w:rPr>
              <w:t>Špecifický cieľ 1.1: Skvalitnené systémy a optimalizované procesy VS</w:t>
            </w:r>
          </w:p>
        </w:tc>
        <w:tc>
          <w:tcPr>
            <w:tcW w:w="3163" w:type="pct"/>
          </w:tcPr>
          <w:p w14:paraId="21032DCC" w14:textId="77777777" w:rsidR="000774C6" w:rsidRPr="00372B25" w:rsidRDefault="000774C6" w:rsidP="000774C6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372B25">
              <w:rPr>
                <w:rFonts w:ascii="Arial Narrow" w:hAnsi="Arial Narrow"/>
                <w:sz w:val="22"/>
                <w:szCs w:val="22"/>
              </w:rPr>
              <w:t>R0050: Počet organizácií, ktoré získali podporu a zaviedli systém riadenia kvality</w:t>
            </w:r>
          </w:p>
          <w:p w14:paraId="1200A4E2" w14:textId="77777777" w:rsidR="000774C6" w:rsidRPr="00372B25" w:rsidRDefault="000774C6" w:rsidP="000774C6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372B25">
              <w:rPr>
                <w:rFonts w:ascii="Arial Narrow" w:hAnsi="Arial Narrow"/>
                <w:sz w:val="22"/>
                <w:szCs w:val="22"/>
              </w:rPr>
              <w:t>R0051: Percentuálny podiel dostupnosti poskytovaných proklientsky orientovaných služieb FO a PO v novovzniknutých klientskych centrách občanom</w:t>
            </w:r>
          </w:p>
          <w:p w14:paraId="397FF6B0" w14:textId="3DC2274D" w:rsidR="000C6B65" w:rsidRPr="004C12B1" w:rsidRDefault="000774C6" w:rsidP="000774C6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372B25">
              <w:rPr>
                <w:rFonts w:ascii="Arial Narrow" w:hAnsi="Arial Narrow"/>
                <w:sz w:val="22"/>
                <w:szCs w:val="22"/>
              </w:rPr>
              <w:t>R0052: Počet subjektov so zavedenými alebo zlepšenými systémami merania spokojnosti klientov</w:t>
            </w:r>
          </w:p>
        </w:tc>
      </w:tr>
    </w:tbl>
    <w:p w14:paraId="4044C754" w14:textId="77777777" w:rsidR="00697EC0" w:rsidRDefault="00697EC0" w:rsidP="000C6B65"/>
    <w:p w14:paraId="12D796E0" w14:textId="0D7575EE" w:rsidR="00F16AAC" w:rsidRDefault="00596C28" w:rsidP="00F260E5">
      <w:pPr>
        <w:pStyle w:val="Nadpis3"/>
        <w:rPr>
          <w:rFonts w:ascii="Arial Narrow" w:hAnsi="Arial Narrow"/>
          <w:sz w:val="22"/>
          <w:szCs w:val="22"/>
        </w:rPr>
      </w:pPr>
      <w:bookmarkStart w:id="196" w:name="_Toc439846301"/>
      <w:r w:rsidRPr="00FD7FAB">
        <w:rPr>
          <w:rFonts w:ascii="Arial Narrow" w:hAnsi="Arial Narrow"/>
          <w:sz w:val="22"/>
          <w:szCs w:val="22"/>
        </w:rPr>
        <w:t>Stakeholderi a ich záujmy</w:t>
      </w:r>
      <w:bookmarkEnd w:id="196"/>
    </w:p>
    <w:p w14:paraId="0E2D5BC7" w14:textId="79155E8F" w:rsidR="006E1C1F" w:rsidRPr="000774C6" w:rsidRDefault="006E1C1F" w:rsidP="000774C6">
      <w:pPr>
        <w:pStyle w:val="Tableheader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Cs w:val="22"/>
        </w:rPr>
        <w:t>Fyzická a právnická osoba</w:t>
      </w:r>
    </w:p>
    <w:p w14:paraId="534F99BD" w14:textId="535A86B0" w:rsidR="006E1C1F" w:rsidRPr="000774C6" w:rsidRDefault="0063143F" w:rsidP="000774C6">
      <w:pPr>
        <w:pStyle w:val="Bullet"/>
        <w:rPr>
          <w:rFonts w:ascii="Arial Narrow" w:hAnsi="Arial Narrow"/>
          <w:sz w:val="22"/>
          <w:szCs w:val="22"/>
        </w:rPr>
      </w:pPr>
      <w:r w:rsidRPr="00C545BE">
        <w:rPr>
          <w:rFonts w:ascii="Arial Narrow" w:hAnsi="Arial Narrow"/>
          <w:sz w:val="22"/>
          <w:szCs w:val="22"/>
        </w:rPr>
        <w:t>Podpora životných situácií.</w:t>
      </w:r>
    </w:p>
    <w:p w14:paraId="2FC9C865" w14:textId="52EDFAF5" w:rsidR="006E1C1F" w:rsidRPr="000774C6" w:rsidRDefault="006E1C1F" w:rsidP="000774C6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Skúška sa vykoná raz, jedným spôsobom pre všetky povinnosti/nároky</w:t>
      </w:r>
      <w:r w:rsidR="0063143F">
        <w:rPr>
          <w:rFonts w:ascii="Arial Narrow" w:hAnsi="Arial Narrow"/>
          <w:sz w:val="22"/>
          <w:szCs w:val="22"/>
        </w:rPr>
        <w:t>.</w:t>
      </w:r>
    </w:p>
    <w:p w14:paraId="6B199146" w14:textId="0EC16DDC" w:rsidR="006E1C1F" w:rsidRPr="000774C6" w:rsidRDefault="006E1C1F" w:rsidP="000774C6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Interaktívne a okamžité získavanie overení, certifikácie</w:t>
      </w:r>
      <w:r w:rsidR="0063143F">
        <w:rPr>
          <w:rFonts w:ascii="Arial Narrow" w:hAnsi="Arial Narrow"/>
          <w:sz w:val="22"/>
          <w:szCs w:val="22"/>
        </w:rPr>
        <w:t>.</w:t>
      </w:r>
    </w:p>
    <w:p w14:paraId="4EE70850" w14:textId="77777777" w:rsidR="006E1C1F" w:rsidRPr="000774C6" w:rsidRDefault="006E1C1F" w:rsidP="000774C6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Zverejňovanie posudkov v registri posudkov.</w:t>
      </w:r>
    </w:p>
    <w:p w14:paraId="55FD7F9C" w14:textId="1036D5D5" w:rsidR="006E1C1F" w:rsidRDefault="006E1C1F" w:rsidP="000774C6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Elektronická komunikácia s kontrolnými orgánmi.</w:t>
      </w:r>
    </w:p>
    <w:p w14:paraId="288BAD80" w14:textId="118BC6F8" w:rsidR="004558D2" w:rsidRDefault="004558D2" w:rsidP="000774C6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Transparentný postup.</w:t>
      </w:r>
    </w:p>
    <w:p w14:paraId="42E9F16F" w14:textId="3E2415A0" w:rsidR="00F31CED" w:rsidRPr="000774C6" w:rsidRDefault="00F31CED" w:rsidP="000774C6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Časová flexibilita - M</w:t>
      </w:r>
      <w:r w:rsidRPr="00F31CED">
        <w:rPr>
          <w:rFonts w:ascii="Arial Narrow" w:hAnsi="Arial Narrow"/>
          <w:sz w:val="22"/>
          <w:szCs w:val="22"/>
        </w:rPr>
        <w:t>ožnosť zmeny plánu aktivít spojených s</w:t>
      </w:r>
      <w:r>
        <w:rPr>
          <w:rFonts w:ascii="Arial Narrow" w:hAnsi="Arial Narrow"/>
          <w:sz w:val="22"/>
          <w:szCs w:val="22"/>
        </w:rPr>
        <w:t> overovaním alebo certifikáciou.</w:t>
      </w:r>
    </w:p>
    <w:p w14:paraId="7333E698" w14:textId="640BB38B" w:rsidR="00954DD7" w:rsidRDefault="00954DD7" w:rsidP="000C6B65">
      <w:pPr>
        <w:pStyle w:val="Tableheader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Cs w:val="22"/>
        </w:rPr>
        <w:t>Kontrolný orgán</w:t>
      </w:r>
      <w:r>
        <w:rPr>
          <w:rFonts w:ascii="Arial Narrow" w:hAnsi="Arial Narrow"/>
          <w:szCs w:val="22"/>
        </w:rPr>
        <w:t xml:space="preserve"> (povinná osoba)</w:t>
      </w:r>
    </w:p>
    <w:p w14:paraId="465F7569" w14:textId="7B3B6E64" w:rsidR="00954DD7" w:rsidRPr="000774C6" w:rsidRDefault="00954DD7" w:rsidP="000774C6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Pravidlá pre stanovovanie nárokov a </w:t>
      </w:r>
      <w:r w:rsidR="0063143F" w:rsidRPr="00C545BE">
        <w:rPr>
          <w:rFonts w:ascii="Arial Narrow" w:hAnsi="Arial Narrow"/>
          <w:sz w:val="22"/>
          <w:szCs w:val="22"/>
        </w:rPr>
        <w:t>povinnosti pre získanie overení.</w:t>
      </w:r>
    </w:p>
    <w:p w14:paraId="57282704" w14:textId="24866218" w:rsidR="00954DD7" w:rsidRPr="000774C6" w:rsidRDefault="00954DD7" w:rsidP="000774C6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Elektronizácia všetkých krokov v</w:t>
      </w:r>
      <w:r w:rsidR="0063143F">
        <w:rPr>
          <w:rFonts w:ascii="Arial Narrow" w:hAnsi="Arial Narrow"/>
          <w:sz w:val="22"/>
          <w:szCs w:val="22"/>
        </w:rPr>
        <w:t> </w:t>
      </w:r>
      <w:r w:rsidRPr="000774C6">
        <w:rPr>
          <w:rFonts w:ascii="Arial Narrow" w:hAnsi="Arial Narrow"/>
          <w:sz w:val="22"/>
          <w:szCs w:val="22"/>
        </w:rPr>
        <w:t>procesoch</w:t>
      </w:r>
      <w:r w:rsidR="0063143F">
        <w:rPr>
          <w:rFonts w:ascii="Arial Narrow" w:hAnsi="Arial Narrow"/>
          <w:sz w:val="22"/>
          <w:szCs w:val="22"/>
        </w:rPr>
        <w:t>.</w:t>
      </w:r>
    </w:p>
    <w:p w14:paraId="3A6DB78B" w14:textId="77777777" w:rsidR="00954DD7" w:rsidRPr="000774C6" w:rsidRDefault="00954DD7" w:rsidP="000774C6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Evidencia postupov pre tvorbu jednotlivých posudkov.</w:t>
      </w:r>
    </w:p>
    <w:p w14:paraId="1E272956" w14:textId="77777777" w:rsidR="00954DD7" w:rsidRPr="000774C6" w:rsidRDefault="00954DD7" w:rsidP="000774C6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Register zrealizovaných posudkov.</w:t>
      </w:r>
    </w:p>
    <w:p w14:paraId="5F6999EA" w14:textId="77777777" w:rsidR="00954DD7" w:rsidRPr="000774C6" w:rsidRDefault="00954DD7" w:rsidP="000774C6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Plánovanie posudkovej činnosti.</w:t>
      </w:r>
    </w:p>
    <w:p w14:paraId="71427F65" w14:textId="526DEFEF" w:rsidR="00954DD7" w:rsidRPr="000774C6" w:rsidRDefault="00954DD7" w:rsidP="000774C6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Nástroje pre komplexnú prácu s vstupnými údajmi</w:t>
      </w:r>
      <w:r w:rsidR="0063143F">
        <w:rPr>
          <w:rFonts w:ascii="Arial Narrow" w:hAnsi="Arial Narrow"/>
          <w:sz w:val="22"/>
          <w:szCs w:val="22"/>
        </w:rPr>
        <w:t>.</w:t>
      </w:r>
    </w:p>
    <w:p w14:paraId="1F1E3A48" w14:textId="5E9A8D06" w:rsidR="00954DD7" w:rsidRPr="000774C6" w:rsidRDefault="00954DD7" w:rsidP="000774C6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Hromadné spracovanie údajov</w:t>
      </w:r>
      <w:r w:rsidR="0063143F">
        <w:rPr>
          <w:rFonts w:ascii="Arial Narrow" w:hAnsi="Arial Narrow"/>
          <w:sz w:val="22"/>
          <w:szCs w:val="22"/>
        </w:rPr>
        <w:t>.</w:t>
      </w:r>
    </w:p>
    <w:p w14:paraId="65AEA7E8" w14:textId="6A20F9EA" w:rsidR="00954DD7" w:rsidRPr="000774C6" w:rsidRDefault="00954DD7" w:rsidP="000774C6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Možnosť nastaviť procesy rôzne pre rôznych používateľov</w:t>
      </w:r>
      <w:r w:rsidR="0063143F">
        <w:rPr>
          <w:rFonts w:ascii="Arial Narrow" w:hAnsi="Arial Narrow"/>
          <w:sz w:val="22"/>
          <w:szCs w:val="22"/>
        </w:rPr>
        <w:t>.</w:t>
      </w:r>
    </w:p>
    <w:p w14:paraId="786C619E" w14:textId="4E10C321" w:rsidR="00954DD7" w:rsidRPr="000774C6" w:rsidRDefault="00954DD7" w:rsidP="000774C6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Možnosť integrácie fraud-managementu a systémov dohľadu a</w:t>
      </w:r>
      <w:r w:rsidR="0063143F">
        <w:rPr>
          <w:rFonts w:ascii="Arial Narrow" w:hAnsi="Arial Narrow"/>
          <w:sz w:val="22"/>
          <w:szCs w:val="22"/>
        </w:rPr>
        <w:t> </w:t>
      </w:r>
      <w:r w:rsidRPr="000774C6">
        <w:rPr>
          <w:rFonts w:ascii="Arial Narrow" w:hAnsi="Arial Narrow"/>
          <w:sz w:val="22"/>
          <w:szCs w:val="22"/>
        </w:rPr>
        <w:t>dozoru</w:t>
      </w:r>
      <w:r w:rsidR="0063143F">
        <w:rPr>
          <w:rFonts w:ascii="Arial Narrow" w:hAnsi="Arial Narrow"/>
          <w:sz w:val="22"/>
          <w:szCs w:val="22"/>
        </w:rPr>
        <w:t>.</w:t>
      </w:r>
    </w:p>
    <w:p w14:paraId="70E9F1A4" w14:textId="741AB734" w:rsidR="00954DD7" w:rsidRPr="000774C6" w:rsidRDefault="00954DD7" w:rsidP="000774C6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Nastavenie pravidiel pre prístup k údajom pre jednotlivých užívateľom</w:t>
      </w:r>
      <w:r w:rsidR="0063143F">
        <w:rPr>
          <w:rFonts w:ascii="Arial Narrow" w:hAnsi="Arial Narrow"/>
          <w:sz w:val="22"/>
          <w:szCs w:val="22"/>
        </w:rPr>
        <w:t>.</w:t>
      </w:r>
    </w:p>
    <w:p w14:paraId="59E81B89" w14:textId="0FBF00A3" w:rsidR="00954DD7" w:rsidRPr="000774C6" w:rsidRDefault="00954DD7" w:rsidP="000774C6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Podpora klientskeho centra a komunikácie s</w:t>
      </w:r>
      <w:r w:rsidR="0063143F">
        <w:rPr>
          <w:rFonts w:ascii="Arial Narrow" w:hAnsi="Arial Narrow"/>
          <w:sz w:val="22"/>
          <w:szCs w:val="22"/>
        </w:rPr>
        <w:t> </w:t>
      </w:r>
      <w:r w:rsidRPr="000774C6">
        <w:rPr>
          <w:rFonts w:ascii="Arial Narrow" w:hAnsi="Arial Narrow"/>
          <w:sz w:val="22"/>
          <w:szCs w:val="22"/>
        </w:rPr>
        <w:t>klientmi</w:t>
      </w:r>
      <w:r w:rsidR="0063143F">
        <w:rPr>
          <w:rFonts w:ascii="Arial Narrow" w:hAnsi="Arial Narrow"/>
          <w:sz w:val="22"/>
          <w:szCs w:val="22"/>
        </w:rPr>
        <w:t>.</w:t>
      </w:r>
    </w:p>
    <w:p w14:paraId="25EBD9B5" w14:textId="2D883213" w:rsidR="00954DD7" w:rsidRPr="000774C6" w:rsidRDefault="00954DD7" w:rsidP="000774C6">
      <w:pPr>
        <w:pStyle w:val="Bullet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 w:val="22"/>
          <w:szCs w:val="22"/>
        </w:rPr>
        <w:t>Podpora spracovania dát za účelmi analýzy</w:t>
      </w:r>
      <w:r w:rsidR="0063143F">
        <w:rPr>
          <w:rFonts w:ascii="Arial Narrow" w:hAnsi="Arial Narrow"/>
          <w:sz w:val="22"/>
          <w:szCs w:val="22"/>
        </w:rPr>
        <w:t>.</w:t>
      </w:r>
    </w:p>
    <w:p w14:paraId="2FF3BD94" w14:textId="4C70DE90" w:rsidR="00954DD7" w:rsidRDefault="0063143F" w:rsidP="000C6B65">
      <w:pPr>
        <w:pStyle w:val="Tableheader"/>
        <w:rPr>
          <w:rFonts w:ascii="Arial Narrow" w:hAnsi="Arial Narrow"/>
          <w:szCs w:val="22"/>
        </w:rPr>
      </w:pPr>
      <w:r w:rsidRPr="0063143F">
        <w:rPr>
          <w:rFonts w:ascii="Arial Narrow" w:hAnsi="Arial Narrow"/>
          <w:szCs w:val="22"/>
        </w:rPr>
        <w:t>Používateľ systému</w:t>
      </w:r>
    </w:p>
    <w:p w14:paraId="410A8D3D" w14:textId="59E1DE67" w:rsidR="0063143F" w:rsidRPr="00944EB3" w:rsidRDefault="0063143F" w:rsidP="000774C6">
      <w:pPr>
        <w:pStyle w:val="Bullet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 w:val="22"/>
          <w:szCs w:val="22"/>
        </w:rPr>
        <w:t>Samostatné prostredie pre riešenie svojich procesov</w:t>
      </w:r>
      <w:r w:rsidR="00C545BE">
        <w:rPr>
          <w:rFonts w:ascii="Arial Narrow" w:hAnsi="Arial Narrow"/>
          <w:sz w:val="22"/>
          <w:szCs w:val="22"/>
        </w:rPr>
        <w:t>.</w:t>
      </w:r>
    </w:p>
    <w:p w14:paraId="4CD93FFD" w14:textId="491DFBD8" w:rsidR="0063143F" w:rsidRPr="00944EB3" w:rsidRDefault="0063143F" w:rsidP="000774C6">
      <w:pPr>
        <w:pStyle w:val="Bullet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 w:val="22"/>
          <w:szCs w:val="22"/>
        </w:rPr>
        <w:t>Jednoduchá integrácia s agendovými informačnými systémami</w:t>
      </w:r>
      <w:r w:rsidR="00C545BE">
        <w:rPr>
          <w:rFonts w:ascii="Arial Narrow" w:hAnsi="Arial Narrow"/>
          <w:sz w:val="22"/>
          <w:szCs w:val="22"/>
        </w:rPr>
        <w:t>.</w:t>
      </w:r>
    </w:p>
    <w:p w14:paraId="4578BD27" w14:textId="1C2919F5" w:rsidR="0063143F" w:rsidRPr="00944EB3" w:rsidRDefault="0063143F" w:rsidP="000774C6">
      <w:pPr>
        <w:pStyle w:val="Bullet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 w:val="22"/>
          <w:szCs w:val="22"/>
        </w:rPr>
        <w:t>Prehľad o subjektoch vo vzťahu k</w:t>
      </w:r>
      <w:r w:rsidR="00C545BE">
        <w:rPr>
          <w:rFonts w:ascii="Arial Narrow" w:hAnsi="Arial Narrow"/>
          <w:sz w:val="22"/>
          <w:szCs w:val="22"/>
        </w:rPr>
        <w:t> </w:t>
      </w:r>
      <w:r w:rsidRPr="000774C6">
        <w:rPr>
          <w:rFonts w:ascii="Arial Narrow" w:hAnsi="Arial Narrow"/>
          <w:sz w:val="22"/>
          <w:szCs w:val="22"/>
        </w:rPr>
        <w:t>používateľovi</w:t>
      </w:r>
      <w:r w:rsidR="00C545BE">
        <w:rPr>
          <w:rFonts w:ascii="Arial Narrow" w:hAnsi="Arial Narrow"/>
          <w:sz w:val="22"/>
          <w:szCs w:val="22"/>
        </w:rPr>
        <w:t>.</w:t>
      </w:r>
    </w:p>
    <w:p w14:paraId="34BCA7B0" w14:textId="6FD58792" w:rsidR="00954DD7" w:rsidRPr="00944EB3" w:rsidRDefault="0063143F" w:rsidP="000774C6">
      <w:pPr>
        <w:pStyle w:val="Bullet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 w:val="22"/>
          <w:szCs w:val="22"/>
        </w:rPr>
        <w:t>Prehľad o celom životnom cykle konaní týkajúcich sa používateľa</w:t>
      </w:r>
      <w:r w:rsidR="00C545BE">
        <w:rPr>
          <w:rFonts w:ascii="Arial Narrow" w:hAnsi="Arial Narrow"/>
          <w:sz w:val="22"/>
          <w:szCs w:val="22"/>
        </w:rPr>
        <w:t>.</w:t>
      </w:r>
    </w:p>
    <w:p w14:paraId="4479EB5F" w14:textId="507F9803" w:rsidR="00954DD7" w:rsidRDefault="00C545BE" w:rsidP="000C6B65">
      <w:pPr>
        <w:pStyle w:val="Tableheader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Úrad vlády SR</w:t>
      </w:r>
    </w:p>
    <w:p w14:paraId="6DBEEC64" w14:textId="3BBB52ED" w:rsidR="00C545BE" w:rsidRPr="00944EB3" w:rsidRDefault="00C545BE" w:rsidP="000774C6">
      <w:pPr>
        <w:pStyle w:val="Bullet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 w:val="22"/>
          <w:szCs w:val="22"/>
        </w:rPr>
        <w:t>Prehľad o vydaných certifikátoch a aktuálnom stave trhu</w:t>
      </w:r>
      <w:r w:rsidR="004558D2">
        <w:rPr>
          <w:rFonts w:ascii="Arial Narrow" w:hAnsi="Arial Narrow"/>
          <w:sz w:val="22"/>
          <w:szCs w:val="22"/>
        </w:rPr>
        <w:t>.</w:t>
      </w:r>
    </w:p>
    <w:p w14:paraId="5CA89B68" w14:textId="77777777" w:rsidR="000C6B65" w:rsidRPr="004558D2" w:rsidRDefault="000C6B65" w:rsidP="000C6B65">
      <w:pPr>
        <w:pStyle w:val="Tableheader"/>
        <w:rPr>
          <w:rFonts w:ascii="Arial Narrow" w:hAnsi="Arial Narrow"/>
          <w:szCs w:val="22"/>
        </w:rPr>
      </w:pPr>
      <w:r w:rsidRPr="004558D2">
        <w:rPr>
          <w:rFonts w:ascii="Arial Narrow" w:hAnsi="Arial Narrow"/>
          <w:szCs w:val="22"/>
        </w:rPr>
        <w:t>Verejnosť</w:t>
      </w:r>
    </w:p>
    <w:p w14:paraId="4B5EBB06" w14:textId="12C98428" w:rsidR="000C6B65" w:rsidRPr="00FA019B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4558D2">
        <w:rPr>
          <w:rFonts w:ascii="Arial Narrow" w:hAnsi="Arial Narrow"/>
          <w:sz w:val="22"/>
          <w:szCs w:val="22"/>
        </w:rPr>
        <w:t>Transparentnosť fungovania verejné správy</w:t>
      </w:r>
      <w:r w:rsidR="004558D2" w:rsidRPr="000774C6">
        <w:rPr>
          <w:rFonts w:ascii="Arial Narrow" w:hAnsi="Arial Narrow"/>
          <w:sz w:val="22"/>
          <w:szCs w:val="22"/>
        </w:rPr>
        <w:t>.</w:t>
      </w:r>
    </w:p>
    <w:p w14:paraId="0C39B1A5" w14:textId="48C6BE39" w:rsidR="000C6B65" w:rsidRPr="004C12B1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4C12B1">
        <w:rPr>
          <w:rFonts w:ascii="Arial Narrow" w:hAnsi="Arial Narrow"/>
          <w:sz w:val="22"/>
          <w:szCs w:val="22"/>
        </w:rPr>
        <w:t>Prístup k údajom na základe otvorených dát</w:t>
      </w:r>
      <w:r w:rsidR="004558D2" w:rsidRPr="000774C6">
        <w:rPr>
          <w:rFonts w:ascii="Arial Narrow" w:hAnsi="Arial Narrow"/>
          <w:sz w:val="22"/>
          <w:szCs w:val="22"/>
        </w:rPr>
        <w:t>.</w:t>
      </w:r>
    </w:p>
    <w:p w14:paraId="31AAE7AD" w14:textId="50AF32E1" w:rsidR="00596C28" w:rsidRPr="00FD7FAB" w:rsidRDefault="00596C28" w:rsidP="00F260E5">
      <w:pPr>
        <w:pStyle w:val="Nadpis2"/>
        <w:rPr>
          <w:rFonts w:ascii="Arial Narrow" w:hAnsi="Arial Narrow"/>
          <w:sz w:val="22"/>
          <w:szCs w:val="22"/>
        </w:rPr>
      </w:pPr>
      <w:bookmarkStart w:id="197" w:name="_Toc439846302"/>
      <w:r w:rsidRPr="00FD7FAB">
        <w:rPr>
          <w:rFonts w:ascii="Arial Narrow" w:hAnsi="Arial Narrow"/>
          <w:sz w:val="22"/>
          <w:szCs w:val="22"/>
        </w:rPr>
        <w:t>Organizácia</w:t>
      </w:r>
      <w:bookmarkEnd w:id="197"/>
    </w:p>
    <w:p w14:paraId="3F7EE723" w14:textId="022E8A63" w:rsidR="00B76998" w:rsidRPr="00FD7FAB" w:rsidRDefault="00B76998" w:rsidP="00F260E5">
      <w:pPr>
        <w:pStyle w:val="Nadpis3"/>
        <w:rPr>
          <w:rFonts w:ascii="Arial Narrow" w:hAnsi="Arial Narrow"/>
          <w:sz w:val="22"/>
          <w:szCs w:val="22"/>
        </w:rPr>
      </w:pPr>
      <w:bookmarkStart w:id="198" w:name="_Toc439846303"/>
      <w:r w:rsidRPr="00FD7FAB">
        <w:rPr>
          <w:rFonts w:ascii="Arial Narrow" w:hAnsi="Arial Narrow"/>
          <w:sz w:val="22"/>
          <w:szCs w:val="22"/>
        </w:rPr>
        <w:t>Zodpovednosť</w:t>
      </w:r>
      <w:bookmarkEnd w:id="198"/>
    </w:p>
    <w:p w14:paraId="6492BBBC" w14:textId="77777777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Zodpovedný gestor</w:t>
      </w:r>
    </w:p>
    <w:p w14:paraId="7A4D2A56" w14:textId="05C19555" w:rsidR="003B2981" w:rsidRDefault="003B2981" w:rsidP="003B2981">
      <w:pPr>
        <w:rPr>
          <w:rFonts w:ascii="Arial Narrow" w:hAnsi="Arial Narrow"/>
          <w:b/>
          <w:sz w:val="22"/>
          <w:szCs w:val="22"/>
        </w:rPr>
      </w:pPr>
      <w:r w:rsidRPr="004B451A">
        <w:rPr>
          <w:rFonts w:ascii="Arial Narrow" w:hAnsi="Arial Narrow"/>
          <w:b/>
          <w:sz w:val="22"/>
          <w:szCs w:val="22"/>
        </w:rPr>
        <w:t>ÚNMS SR</w:t>
      </w:r>
      <w:r>
        <w:rPr>
          <w:rFonts w:ascii="Arial Narrow" w:hAnsi="Arial Narrow"/>
          <w:b/>
          <w:sz w:val="22"/>
          <w:szCs w:val="22"/>
        </w:rPr>
        <w:t xml:space="preserve"> </w:t>
      </w:r>
    </w:p>
    <w:p w14:paraId="7D5E2F55" w14:textId="77777777" w:rsidR="003B2981" w:rsidRDefault="003B2981" w:rsidP="003B298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ÚNMS SR je organizácia, ktorej náplňou práce je tvorba a udržovanie </w:t>
      </w:r>
      <w:r w:rsidRPr="008B0B67">
        <w:rPr>
          <w:rFonts w:ascii="Arial Narrow" w:hAnsi="Arial Narrow"/>
          <w:sz w:val="22"/>
          <w:szCs w:val="22"/>
        </w:rPr>
        <w:t>dôveryhodných nástrojov infraštruktúry kvality pre konkurencieschopné podnikateľské prostredie.</w:t>
      </w:r>
      <w:r>
        <w:rPr>
          <w:rFonts w:ascii="Arial Narrow" w:hAnsi="Arial Narrow"/>
          <w:sz w:val="22"/>
          <w:szCs w:val="22"/>
        </w:rPr>
        <w:t xml:space="preserve"> </w:t>
      </w:r>
      <w:r w:rsidRPr="008B0B67">
        <w:rPr>
          <w:rFonts w:ascii="Arial Narrow" w:hAnsi="Arial Narrow"/>
          <w:sz w:val="22"/>
          <w:szCs w:val="22"/>
        </w:rPr>
        <w:t xml:space="preserve">Nástrojmi infraštruktúry kvality v medzinárodnom ponímaní je (sú) normalizácia, metrológia, posudzovanie zhody, akreditácia a najnovšie aj trhový dozor v rozsahu, v ktorom vykonáva činnosti zamerané na vymožiteľnosť </w:t>
      </w:r>
      <w:r>
        <w:rPr>
          <w:rFonts w:ascii="Arial Narrow" w:hAnsi="Arial Narrow"/>
          <w:sz w:val="22"/>
          <w:szCs w:val="22"/>
        </w:rPr>
        <w:t>smerníc, najmä nového prístupu.</w:t>
      </w:r>
    </w:p>
    <w:p w14:paraId="1F05D073" w14:textId="0E85F4BC" w:rsidR="003B2981" w:rsidRDefault="003B2981" w:rsidP="004C12B1">
      <w:pPr>
        <w:rPr>
          <w:rFonts w:ascii="Arial Narrow" w:hAnsi="Arial Narrow"/>
          <w:sz w:val="22"/>
          <w:szCs w:val="22"/>
        </w:rPr>
      </w:pPr>
      <w:r w:rsidRPr="00DF6747">
        <w:rPr>
          <w:rFonts w:ascii="Arial Narrow" w:hAnsi="Arial Narrow"/>
          <w:sz w:val="22"/>
          <w:szCs w:val="22"/>
        </w:rPr>
        <w:t>ÚNMS SR je ústredným orgánom štátnej správy s horizontálnou pôsobnosťou</w:t>
      </w:r>
      <w:r>
        <w:rPr>
          <w:rFonts w:ascii="Arial Narrow" w:hAnsi="Arial Narrow"/>
          <w:sz w:val="22"/>
          <w:szCs w:val="22"/>
        </w:rPr>
        <w:t>. V</w:t>
      </w:r>
      <w:r w:rsidRPr="00DF6747">
        <w:rPr>
          <w:rFonts w:ascii="Arial Narrow" w:hAnsi="Arial Narrow"/>
          <w:sz w:val="22"/>
          <w:szCs w:val="22"/>
        </w:rPr>
        <w:t xml:space="preserve">zhľadom k súčasnej náplni práce a už vykonávaným činnostiam </w:t>
      </w:r>
      <w:r>
        <w:rPr>
          <w:rFonts w:ascii="Arial Narrow" w:hAnsi="Arial Narrow"/>
          <w:sz w:val="22"/>
          <w:szCs w:val="22"/>
        </w:rPr>
        <w:t>sa javí ÚNMS SR ako zodpovedný gestor pro riadenie a implementácii strategické priority „Posudková činnosť“.</w:t>
      </w:r>
    </w:p>
    <w:p w14:paraId="049DAF24" w14:textId="77777777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Zapojené organizácie</w:t>
      </w:r>
    </w:p>
    <w:p w14:paraId="3054AB08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 xml:space="preserve">Používatelia služieb </w:t>
      </w:r>
    </w:p>
    <w:p w14:paraId="791BB863" w14:textId="77777777" w:rsidR="009A31F5" w:rsidRPr="009A31F5" w:rsidRDefault="009A31F5" w:rsidP="009A31F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A31F5">
        <w:rPr>
          <w:rFonts w:ascii="Arial Narrow" w:hAnsi="Arial Narrow"/>
          <w:sz w:val="22"/>
          <w:szCs w:val="22"/>
        </w:rPr>
        <w:t>Ministerstvo dopravy, výstavby a regionálneho rozvoja Slovenskej republiky</w:t>
      </w:r>
    </w:p>
    <w:p w14:paraId="377DB729" w14:textId="77777777" w:rsidR="009A31F5" w:rsidRPr="009A31F5" w:rsidRDefault="009A31F5" w:rsidP="009A31F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A31F5">
        <w:rPr>
          <w:rFonts w:ascii="Arial Narrow" w:hAnsi="Arial Narrow"/>
          <w:sz w:val="22"/>
          <w:szCs w:val="22"/>
        </w:rPr>
        <w:t>Ministerstvo financií Slovenskej republiky</w:t>
      </w:r>
    </w:p>
    <w:p w14:paraId="6CE869D9" w14:textId="77777777" w:rsidR="009A31F5" w:rsidRPr="009A31F5" w:rsidRDefault="009A31F5" w:rsidP="009A31F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A31F5">
        <w:rPr>
          <w:rFonts w:ascii="Arial Narrow" w:hAnsi="Arial Narrow"/>
          <w:sz w:val="22"/>
          <w:szCs w:val="22"/>
        </w:rPr>
        <w:t>Ministerstvo hospodárstva Slovenskej republiky</w:t>
      </w:r>
    </w:p>
    <w:p w14:paraId="2B318E63" w14:textId="77777777" w:rsidR="009A31F5" w:rsidRPr="009A31F5" w:rsidRDefault="009A31F5" w:rsidP="009A31F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A31F5">
        <w:rPr>
          <w:rFonts w:ascii="Arial Narrow" w:hAnsi="Arial Narrow"/>
          <w:sz w:val="22"/>
          <w:szCs w:val="22"/>
        </w:rPr>
        <w:t>Ministerstvo pôdohospodárstva a rozvoja vidieka Slovenskej republiky</w:t>
      </w:r>
    </w:p>
    <w:p w14:paraId="27303CD0" w14:textId="77777777" w:rsidR="009A31F5" w:rsidRPr="009A31F5" w:rsidRDefault="009A31F5" w:rsidP="009A31F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A31F5">
        <w:rPr>
          <w:rFonts w:ascii="Arial Narrow" w:hAnsi="Arial Narrow"/>
          <w:sz w:val="22"/>
          <w:szCs w:val="22"/>
        </w:rPr>
        <w:t>Ministerstvo práce, sociálnych vecí a rodiny Slovenskej republiky</w:t>
      </w:r>
    </w:p>
    <w:p w14:paraId="0099D108" w14:textId="77777777" w:rsidR="009A31F5" w:rsidRPr="009A31F5" w:rsidRDefault="009A31F5" w:rsidP="009A31F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A31F5">
        <w:rPr>
          <w:rFonts w:ascii="Arial Narrow" w:hAnsi="Arial Narrow"/>
          <w:sz w:val="22"/>
          <w:szCs w:val="22"/>
        </w:rPr>
        <w:t>Ministerstvo spravodlivosti Slovenskej republiky</w:t>
      </w:r>
    </w:p>
    <w:p w14:paraId="27F4CEBD" w14:textId="77777777" w:rsidR="009A31F5" w:rsidRPr="009A31F5" w:rsidRDefault="009A31F5" w:rsidP="009A31F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A31F5">
        <w:rPr>
          <w:rFonts w:ascii="Arial Narrow" w:hAnsi="Arial Narrow"/>
          <w:sz w:val="22"/>
          <w:szCs w:val="22"/>
        </w:rPr>
        <w:t>Ministerstvo školstva, vedy, výskumu a športu Slovenskej republiky</w:t>
      </w:r>
    </w:p>
    <w:p w14:paraId="75ABF04A" w14:textId="77777777" w:rsidR="009A31F5" w:rsidRPr="009A31F5" w:rsidRDefault="009A31F5" w:rsidP="009A31F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A31F5">
        <w:rPr>
          <w:rFonts w:ascii="Arial Narrow" w:hAnsi="Arial Narrow"/>
          <w:sz w:val="22"/>
          <w:szCs w:val="22"/>
        </w:rPr>
        <w:t>Ministerstvo vnútra Slovenskej republiky</w:t>
      </w:r>
    </w:p>
    <w:p w14:paraId="602E4519" w14:textId="77777777" w:rsidR="009A31F5" w:rsidRPr="009A31F5" w:rsidRDefault="009A31F5" w:rsidP="009A31F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A31F5">
        <w:rPr>
          <w:rFonts w:ascii="Arial Narrow" w:hAnsi="Arial Narrow"/>
          <w:sz w:val="22"/>
          <w:szCs w:val="22"/>
        </w:rPr>
        <w:t>Ministerstvo zdravotníctva Slovenskej republiky</w:t>
      </w:r>
    </w:p>
    <w:p w14:paraId="6A1DBC34" w14:textId="77777777" w:rsidR="009A31F5" w:rsidRPr="009A31F5" w:rsidRDefault="009A31F5" w:rsidP="009A31F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A31F5">
        <w:rPr>
          <w:rFonts w:ascii="Arial Narrow" w:hAnsi="Arial Narrow"/>
          <w:sz w:val="22"/>
          <w:szCs w:val="22"/>
        </w:rPr>
        <w:t>Ministerstvo životného prostredia Slovenskej republiky</w:t>
      </w:r>
    </w:p>
    <w:p w14:paraId="11C9F4DB" w14:textId="77777777" w:rsidR="009A31F5" w:rsidRPr="009A31F5" w:rsidRDefault="009A31F5" w:rsidP="009A31F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A31F5">
        <w:rPr>
          <w:rFonts w:ascii="Arial Narrow" w:hAnsi="Arial Narrow"/>
          <w:sz w:val="22"/>
          <w:szCs w:val="22"/>
        </w:rPr>
        <w:t>Úrad geodézie, kartografie a katastra Slovenskej republiky</w:t>
      </w:r>
    </w:p>
    <w:p w14:paraId="0BC3207F" w14:textId="77777777" w:rsidR="009A31F5" w:rsidRPr="009A31F5" w:rsidRDefault="009A31F5" w:rsidP="009A31F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A31F5">
        <w:rPr>
          <w:rFonts w:ascii="Arial Narrow" w:hAnsi="Arial Narrow"/>
          <w:sz w:val="22"/>
          <w:szCs w:val="22"/>
        </w:rPr>
        <w:t>Úrad jadrového dozoru Slovenskej republiky</w:t>
      </w:r>
    </w:p>
    <w:p w14:paraId="57C25EAF" w14:textId="77777777" w:rsidR="009A31F5" w:rsidRPr="009A31F5" w:rsidRDefault="009A31F5" w:rsidP="009A31F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A31F5">
        <w:rPr>
          <w:rFonts w:ascii="Arial Narrow" w:hAnsi="Arial Narrow"/>
          <w:sz w:val="22"/>
          <w:szCs w:val="22"/>
        </w:rPr>
        <w:t>Úrad pre normalizáciu, metrológiu a skúšobníctvo Slovenskej republiky</w:t>
      </w:r>
    </w:p>
    <w:p w14:paraId="403564CA" w14:textId="56B74267" w:rsidR="009A31F5" w:rsidRDefault="009A31F5" w:rsidP="009A31F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A31F5">
        <w:rPr>
          <w:rFonts w:ascii="Arial Narrow" w:hAnsi="Arial Narrow"/>
          <w:sz w:val="22"/>
          <w:szCs w:val="22"/>
        </w:rPr>
        <w:t>Úrad priemyselného vlastníctva Slovenskej republiky</w:t>
      </w:r>
    </w:p>
    <w:p w14:paraId="77733B1E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Poskytovatelia dát</w:t>
      </w:r>
    </w:p>
    <w:p w14:paraId="637B202B" w14:textId="47A817D6" w:rsidR="009A31F5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Ministerstvo financií SR ako prevádzkovateľ centrálneho dátového skladu (pri príprave štúdie je potrebné špecifikovať požiadavky na Centrálny dátový sklad, aké dáta a odkiaľ potrebuj</w:t>
      </w:r>
      <w:r w:rsidR="009A31F5">
        <w:rPr>
          <w:rFonts w:ascii="Arial Narrow" w:hAnsi="Arial Narrow"/>
          <w:sz w:val="22"/>
          <w:szCs w:val="22"/>
        </w:rPr>
        <w:t>ú jednotliví používatelia).</w:t>
      </w:r>
    </w:p>
    <w:p w14:paraId="0512DAD2" w14:textId="69656321" w:rsidR="006F39AF" w:rsidRPr="000C6B65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Ďalšie subjekty disponujúce relevantnými dátami.</w:t>
      </w:r>
    </w:p>
    <w:p w14:paraId="2D528B17" w14:textId="5D990C70" w:rsidR="00E120A1" w:rsidRPr="00FD7FAB" w:rsidRDefault="00B76998" w:rsidP="00F260E5">
      <w:pPr>
        <w:pStyle w:val="Nadpis3"/>
        <w:rPr>
          <w:rFonts w:ascii="Arial Narrow" w:hAnsi="Arial Narrow"/>
          <w:sz w:val="22"/>
          <w:szCs w:val="22"/>
        </w:rPr>
      </w:pPr>
      <w:bookmarkStart w:id="199" w:name="_Toc439846304"/>
      <w:r w:rsidRPr="00FD7FAB">
        <w:rPr>
          <w:rFonts w:ascii="Arial Narrow" w:hAnsi="Arial Narrow"/>
          <w:sz w:val="22"/>
          <w:szCs w:val="22"/>
        </w:rPr>
        <w:t>Organizačné zmeny</w:t>
      </w:r>
      <w:bookmarkEnd w:id="199"/>
    </w:p>
    <w:p w14:paraId="50E7A9F0" w14:textId="50282615" w:rsidR="00E4202B" w:rsidRPr="006F39AF" w:rsidRDefault="00E4202B" w:rsidP="000C6B65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Zavadenie </w:t>
      </w:r>
      <w:r w:rsidR="00946C5D">
        <w:rPr>
          <w:rFonts w:ascii="Arial Narrow" w:hAnsi="Arial Narrow"/>
          <w:sz w:val="22"/>
          <w:szCs w:val="22"/>
        </w:rPr>
        <w:t xml:space="preserve">navrhovaného cieľového riešenia v </w:t>
      </w:r>
      <w:r w:rsidR="0074119F">
        <w:rPr>
          <w:rFonts w:ascii="Arial Narrow" w:hAnsi="Arial Narrow"/>
          <w:sz w:val="22"/>
          <w:szCs w:val="22"/>
        </w:rPr>
        <w:t>posudkové činnosti bude mať dopad predovšetkým v oblasti interných procesov, smerníc a pracovných postupov, ktoré sa budú musieť prisp</w:t>
      </w:r>
      <w:r w:rsidR="0074119F" w:rsidRPr="000774C6">
        <w:rPr>
          <w:rFonts w:ascii="Arial Narrow" w:hAnsi="Arial Narrow"/>
          <w:sz w:val="22"/>
          <w:szCs w:val="22"/>
        </w:rPr>
        <w:t>ôsobiť</w:t>
      </w:r>
      <w:r w:rsidR="0074119F">
        <w:rPr>
          <w:rFonts w:ascii="Arial Narrow" w:hAnsi="Arial Narrow"/>
          <w:sz w:val="22"/>
          <w:szCs w:val="22"/>
        </w:rPr>
        <w:t xml:space="preserve"> cieľovému riešení. </w:t>
      </w:r>
      <w:r w:rsidR="0074119F" w:rsidRPr="0074119F">
        <w:rPr>
          <w:rFonts w:ascii="Arial Narrow" w:hAnsi="Arial Narrow"/>
          <w:sz w:val="22"/>
          <w:szCs w:val="22"/>
        </w:rPr>
        <w:t>Čo sa týka organizačné štruktúry, tu sa nepredpokladajú významné organizačné zmeny na strane orgánu verejnej správy.</w:t>
      </w:r>
    </w:p>
    <w:p w14:paraId="7D76C6A2" w14:textId="572F6EAD" w:rsidR="00596C28" w:rsidRPr="00FD7FAB" w:rsidRDefault="00E120A1" w:rsidP="00F260E5">
      <w:pPr>
        <w:pStyle w:val="Nadpis2"/>
        <w:rPr>
          <w:rFonts w:ascii="Arial Narrow" w:hAnsi="Arial Narrow"/>
          <w:sz w:val="22"/>
          <w:szCs w:val="22"/>
        </w:rPr>
      </w:pPr>
      <w:bookmarkStart w:id="200" w:name="_Toc439846305"/>
      <w:r w:rsidRPr="00FD7FAB">
        <w:rPr>
          <w:rFonts w:ascii="Arial Narrow" w:hAnsi="Arial Narrow"/>
          <w:sz w:val="22"/>
          <w:szCs w:val="22"/>
        </w:rPr>
        <w:t>S</w:t>
      </w:r>
      <w:r w:rsidR="00596C28" w:rsidRPr="00FD7FAB">
        <w:rPr>
          <w:rFonts w:ascii="Arial Narrow" w:hAnsi="Arial Narrow"/>
          <w:sz w:val="22"/>
          <w:szCs w:val="22"/>
        </w:rPr>
        <w:t>tratégia</w:t>
      </w:r>
      <w:r w:rsidRPr="00FD7FAB">
        <w:rPr>
          <w:rFonts w:ascii="Arial Narrow" w:hAnsi="Arial Narrow"/>
          <w:sz w:val="22"/>
          <w:szCs w:val="22"/>
        </w:rPr>
        <w:t xml:space="preserve"> a riešenie</w:t>
      </w:r>
      <w:bookmarkEnd w:id="200"/>
    </w:p>
    <w:p w14:paraId="4A57521D" w14:textId="77777777" w:rsidR="00303156" w:rsidRPr="00FD7FAB" w:rsidRDefault="00303156" w:rsidP="00303156">
      <w:pPr>
        <w:pStyle w:val="Nadpis3"/>
        <w:rPr>
          <w:rFonts w:ascii="Arial Narrow" w:hAnsi="Arial Narrow"/>
          <w:sz w:val="22"/>
          <w:szCs w:val="22"/>
        </w:rPr>
      </w:pPr>
      <w:bookmarkStart w:id="201" w:name="_Toc439846306"/>
      <w:r w:rsidRPr="00FD7FAB">
        <w:rPr>
          <w:rFonts w:ascii="Arial Narrow" w:hAnsi="Arial Narrow"/>
          <w:sz w:val="22"/>
          <w:szCs w:val="22"/>
        </w:rPr>
        <w:t>Popis súčasného stavu</w:t>
      </w:r>
      <w:bookmarkEnd w:id="201"/>
    </w:p>
    <w:p w14:paraId="34C9BE25" w14:textId="0EB3FBAA" w:rsidR="00AF6443" w:rsidRDefault="00B44F35" w:rsidP="000C6B65">
      <w:pPr>
        <w:rPr>
          <w:rFonts w:ascii="Arial Narrow" w:hAnsi="Arial Narrow"/>
          <w:sz w:val="22"/>
          <w:szCs w:val="22"/>
        </w:rPr>
      </w:pPr>
      <w:r w:rsidRPr="00CF2BF2">
        <w:rPr>
          <w:rFonts w:ascii="Arial Narrow" w:hAnsi="Arial Narrow"/>
          <w:sz w:val="22"/>
          <w:szCs w:val="22"/>
        </w:rPr>
        <w:t>Posudkov</w:t>
      </w:r>
      <w:r>
        <w:rPr>
          <w:rFonts w:ascii="Arial Narrow" w:hAnsi="Arial Narrow"/>
          <w:sz w:val="22"/>
          <w:szCs w:val="22"/>
        </w:rPr>
        <w:t>é</w:t>
      </w:r>
      <w:r w:rsidR="00CF2BF2" w:rsidRPr="00CF2BF2">
        <w:rPr>
          <w:rFonts w:ascii="Arial Narrow" w:hAnsi="Arial Narrow"/>
          <w:sz w:val="22"/>
          <w:szCs w:val="22"/>
        </w:rPr>
        <w:t xml:space="preserve"> činnosti sú v súčasnej legislatívnej úprave definované takmer vo viac než 40 zákonoch.</w:t>
      </w:r>
      <w:r w:rsidR="00CF2BF2">
        <w:rPr>
          <w:rFonts w:ascii="Arial Narrow" w:hAnsi="Arial Narrow"/>
          <w:sz w:val="22"/>
          <w:szCs w:val="22"/>
        </w:rPr>
        <w:t xml:space="preserve"> </w:t>
      </w:r>
      <w:r w:rsidR="003C4F25">
        <w:rPr>
          <w:rFonts w:ascii="Arial Narrow" w:hAnsi="Arial Narrow"/>
          <w:sz w:val="22"/>
          <w:szCs w:val="22"/>
        </w:rPr>
        <w:t>Na základe týchto predpisov je v SR niekoľko inštitúcií verejnej správy, ktoré majú kompetencie vykonávať posudkov</w:t>
      </w:r>
      <w:r>
        <w:rPr>
          <w:rFonts w:ascii="Arial Narrow" w:hAnsi="Arial Narrow"/>
          <w:sz w:val="22"/>
          <w:szCs w:val="22"/>
        </w:rPr>
        <w:t>é</w:t>
      </w:r>
      <w:r w:rsidR="003C4F25">
        <w:rPr>
          <w:rFonts w:ascii="Arial Narrow" w:hAnsi="Arial Narrow"/>
          <w:sz w:val="22"/>
          <w:szCs w:val="22"/>
        </w:rPr>
        <w:t xml:space="preserve"> činnosti voči </w:t>
      </w:r>
      <w:r w:rsidR="003C4F25" w:rsidRPr="003C4F25">
        <w:rPr>
          <w:rFonts w:ascii="Arial Narrow" w:hAnsi="Arial Narrow"/>
          <w:sz w:val="22"/>
          <w:szCs w:val="22"/>
        </w:rPr>
        <w:t>občanom, právnickým osobám a niektorým inštitúciám verejnej správy</w:t>
      </w:r>
      <w:r w:rsidR="003C4F25">
        <w:rPr>
          <w:rFonts w:ascii="Arial Narrow" w:hAnsi="Arial Narrow"/>
          <w:sz w:val="22"/>
          <w:szCs w:val="22"/>
        </w:rPr>
        <w:t>. V súčasnosti ale neexistuj</w:t>
      </w:r>
      <w:r w:rsidR="00FF74B1">
        <w:rPr>
          <w:rFonts w:ascii="Arial Narrow" w:hAnsi="Arial Narrow"/>
          <w:sz w:val="22"/>
          <w:szCs w:val="22"/>
        </w:rPr>
        <w:t xml:space="preserve">e jednotný proces posudkovej činnosti, ktorý by zjednodušil, </w:t>
      </w:r>
      <w:r w:rsidR="00FF74B1" w:rsidRPr="00FF74B1">
        <w:rPr>
          <w:rFonts w:ascii="Arial Narrow" w:hAnsi="Arial Narrow"/>
          <w:sz w:val="22"/>
          <w:szCs w:val="22"/>
        </w:rPr>
        <w:t>sprehľadnil a ztransparentnil</w:t>
      </w:r>
      <w:r w:rsidR="003C4F25">
        <w:rPr>
          <w:rFonts w:ascii="Arial Narrow" w:hAnsi="Arial Narrow"/>
          <w:sz w:val="22"/>
          <w:szCs w:val="22"/>
        </w:rPr>
        <w:t xml:space="preserve"> </w:t>
      </w:r>
      <w:r w:rsidR="00FF74B1">
        <w:rPr>
          <w:rFonts w:ascii="Arial Narrow" w:hAnsi="Arial Narrow"/>
          <w:sz w:val="22"/>
          <w:szCs w:val="22"/>
        </w:rPr>
        <w:t>overovanie, skúšanie a vydávanie certifikátov pre občanov a</w:t>
      </w:r>
      <w:r w:rsidR="007D130C">
        <w:rPr>
          <w:rFonts w:ascii="Arial Narrow" w:hAnsi="Arial Narrow"/>
          <w:sz w:val="22"/>
          <w:szCs w:val="22"/>
        </w:rPr>
        <w:t> </w:t>
      </w:r>
      <w:r w:rsidR="00FF74B1">
        <w:rPr>
          <w:rFonts w:ascii="Arial Narrow" w:hAnsi="Arial Narrow"/>
          <w:sz w:val="22"/>
          <w:szCs w:val="22"/>
        </w:rPr>
        <w:t>podnikate</w:t>
      </w:r>
      <w:r w:rsidR="007D130C">
        <w:rPr>
          <w:rFonts w:ascii="Arial Narrow" w:hAnsi="Arial Narrow"/>
          <w:sz w:val="22"/>
          <w:szCs w:val="22"/>
        </w:rPr>
        <w:t xml:space="preserve">ľov </w:t>
      </w:r>
      <w:r w:rsidR="007D130C" w:rsidRPr="007D130C">
        <w:rPr>
          <w:rFonts w:ascii="Arial Narrow" w:hAnsi="Arial Narrow"/>
          <w:sz w:val="22"/>
          <w:szCs w:val="22"/>
        </w:rPr>
        <w:t>a to aspoň na najvyšších úrovniach procesného prístupu.</w:t>
      </w:r>
      <w:r w:rsidR="00AF2943">
        <w:rPr>
          <w:rFonts w:ascii="Arial Narrow" w:hAnsi="Arial Narrow"/>
          <w:sz w:val="22"/>
          <w:szCs w:val="22"/>
        </w:rPr>
        <w:t xml:space="preserve"> Relevantné inštitúcie a osoby nemajú v prístupnej forme k dispozícií jednotný zoznam všetkých vydaných osvedčení a certifikátoch.</w:t>
      </w:r>
    </w:p>
    <w:p w14:paraId="68412FD2" w14:textId="44CF7A82" w:rsidR="000C6B65" w:rsidRPr="000774C6" w:rsidRDefault="000C6B65" w:rsidP="000C6B65">
      <w:p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Problémom súčasného stavu je to, že</w:t>
      </w:r>
      <w:r w:rsidR="0053532E">
        <w:rPr>
          <w:rFonts w:ascii="Arial Narrow" w:hAnsi="Arial Narrow"/>
          <w:sz w:val="22"/>
          <w:szCs w:val="22"/>
        </w:rPr>
        <w:t xml:space="preserve"> orgány </w:t>
      </w:r>
      <w:r w:rsidRPr="000774C6">
        <w:rPr>
          <w:rFonts w:ascii="Arial Narrow" w:hAnsi="Arial Narrow"/>
          <w:sz w:val="22"/>
          <w:szCs w:val="22"/>
        </w:rPr>
        <w:t>vykonávajúc</w:t>
      </w:r>
      <w:r w:rsidR="007075A0">
        <w:rPr>
          <w:rFonts w:ascii="Arial Narrow" w:hAnsi="Arial Narrow"/>
          <w:sz w:val="22"/>
          <w:szCs w:val="22"/>
        </w:rPr>
        <w:t>i</w:t>
      </w:r>
      <w:r w:rsidRPr="000774C6">
        <w:rPr>
          <w:rFonts w:ascii="Arial Narrow" w:hAnsi="Arial Narrow"/>
          <w:sz w:val="22"/>
          <w:szCs w:val="22"/>
        </w:rPr>
        <w:t xml:space="preserve"> </w:t>
      </w:r>
      <w:r w:rsidR="0053532E">
        <w:rPr>
          <w:rFonts w:ascii="Arial Narrow" w:hAnsi="Arial Narrow"/>
          <w:sz w:val="22"/>
          <w:szCs w:val="22"/>
        </w:rPr>
        <w:t>posudkov</w:t>
      </w:r>
      <w:r w:rsidR="007075A0">
        <w:rPr>
          <w:rFonts w:ascii="Arial Narrow" w:hAnsi="Arial Narrow"/>
          <w:sz w:val="22"/>
          <w:szCs w:val="22"/>
        </w:rPr>
        <w:t>é</w:t>
      </w:r>
      <w:r w:rsidR="0053532E">
        <w:rPr>
          <w:rFonts w:ascii="Arial Narrow" w:hAnsi="Arial Narrow"/>
          <w:sz w:val="22"/>
          <w:szCs w:val="22"/>
        </w:rPr>
        <w:t xml:space="preserve"> činnosti </w:t>
      </w:r>
      <w:r w:rsidRPr="000774C6">
        <w:rPr>
          <w:rFonts w:ascii="Arial Narrow" w:hAnsi="Arial Narrow"/>
          <w:sz w:val="22"/>
          <w:szCs w:val="22"/>
        </w:rPr>
        <w:t>implementujú procesy vlastným spôsobom a</w:t>
      </w:r>
      <w:r w:rsidR="0053532E">
        <w:rPr>
          <w:rFonts w:ascii="Arial Narrow" w:hAnsi="Arial Narrow"/>
          <w:sz w:val="22"/>
          <w:szCs w:val="22"/>
        </w:rPr>
        <w:t xml:space="preserve"> pre podporu danej agendy využívajú vlastný informačný systém. </w:t>
      </w:r>
      <w:r w:rsidRPr="000774C6">
        <w:rPr>
          <w:rFonts w:ascii="Arial Narrow" w:hAnsi="Arial Narrow"/>
          <w:sz w:val="22"/>
          <w:szCs w:val="22"/>
        </w:rPr>
        <w:t xml:space="preserve">Rôzna funkčnosť </w:t>
      </w:r>
      <w:r w:rsidR="0053532E">
        <w:rPr>
          <w:rFonts w:ascii="Arial Narrow" w:hAnsi="Arial Narrow"/>
          <w:sz w:val="22"/>
          <w:szCs w:val="22"/>
        </w:rPr>
        <w:t xml:space="preserve">týchto </w:t>
      </w:r>
      <w:r w:rsidRPr="000774C6">
        <w:rPr>
          <w:rFonts w:ascii="Arial Narrow" w:hAnsi="Arial Narrow"/>
          <w:sz w:val="22"/>
          <w:szCs w:val="22"/>
        </w:rPr>
        <w:t xml:space="preserve">informačných systémov neumožňuje harmonizáciu postupov a procesov vykonávaných v rámci </w:t>
      </w:r>
      <w:r w:rsidR="0053532E">
        <w:rPr>
          <w:rFonts w:ascii="Arial Narrow" w:hAnsi="Arial Narrow"/>
          <w:sz w:val="22"/>
          <w:szCs w:val="22"/>
        </w:rPr>
        <w:t xml:space="preserve">posudkovej </w:t>
      </w:r>
      <w:r w:rsidRPr="000774C6">
        <w:rPr>
          <w:rFonts w:ascii="Arial Narrow" w:hAnsi="Arial Narrow"/>
          <w:sz w:val="22"/>
          <w:szCs w:val="22"/>
        </w:rPr>
        <w:t>činnosti verejnej správy.</w:t>
      </w:r>
    </w:p>
    <w:p w14:paraId="27D4770A" w14:textId="77777777" w:rsid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231672">
        <w:rPr>
          <w:rFonts w:ascii="Arial Narrow" w:hAnsi="Arial Narrow"/>
          <w:szCs w:val="22"/>
        </w:rPr>
        <w:t>Riziká súčasného stavu</w:t>
      </w:r>
    </w:p>
    <w:p w14:paraId="1A67065F" w14:textId="5178042D" w:rsidR="00231672" w:rsidRPr="00231672" w:rsidRDefault="00231672" w:rsidP="00231672">
      <w:pPr>
        <w:pStyle w:val="Bullet"/>
      </w:pPr>
      <w:r w:rsidRPr="00231672">
        <w:rPr>
          <w:rFonts w:ascii="Arial Narrow" w:hAnsi="Arial Narrow"/>
          <w:sz w:val="22"/>
          <w:szCs w:val="22"/>
        </w:rPr>
        <w:t>Rôznorodé, neštandardizované procesy</w:t>
      </w:r>
      <w:r>
        <w:rPr>
          <w:rFonts w:ascii="Arial Narrow" w:hAnsi="Arial Narrow"/>
          <w:sz w:val="22"/>
          <w:szCs w:val="22"/>
        </w:rPr>
        <w:t xml:space="preserve"> posudkových činností naprieč verejnou správou.</w:t>
      </w:r>
    </w:p>
    <w:p w14:paraId="107C24C2" w14:textId="77777777" w:rsidR="005D71C9" w:rsidRDefault="00231672" w:rsidP="00C7161C">
      <w:pPr>
        <w:pStyle w:val="Bullet"/>
        <w:rPr>
          <w:rFonts w:ascii="Arial Narrow" w:hAnsi="Arial Narrow"/>
          <w:sz w:val="22"/>
          <w:szCs w:val="22"/>
        </w:rPr>
      </w:pPr>
      <w:r w:rsidRPr="00231672">
        <w:rPr>
          <w:rFonts w:ascii="Arial Narrow" w:hAnsi="Arial Narrow"/>
          <w:sz w:val="22"/>
          <w:szCs w:val="22"/>
        </w:rPr>
        <w:t xml:space="preserve">Heterogénne, duplicitné aplikačné vybavenie pre </w:t>
      </w:r>
      <w:r>
        <w:rPr>
          <w:rFonts w:ascii="Arial Narrow" w:hAnsi="Arial Narrow"/>
          <w:sz w:val="22"/>
          <w:szCs w:val="22"/>
        </w:rPr>
        <w:t>podporu posudkových</w:t>
      </w:r>
      <w:r w:rsidRPr="00231672">
        <w:rPr>
          <w:rFonts w:ascii="Arial Narrow" w:hAnsi="Arial Narrow"/>
          <w:sz w:val="22"/>
          <w:szCs w:val="22"/>
        </w:rPr>
        <w:t xml:space="preserve"> činnosti naprieč verejnou správou.</w:t>
      </w:r>
    </w:p>
    <w:p w14:paraId="766CEB97" w14:textId="1D7C31C7" w:rsidR="005D71C9" w:rsidRPr="00C7161C" w:rsidRDefault="005D71C9" w:rsidP="00C7161C">
      <w:pPr>
        <w:pStyle w:val="Bullet"/>
        <w:rPr>
          <w:rFonts w:ascii="Arial Narrow" w:hAnsi="Arial Narrow"/>
          <w:sz w:val="22"/>
          <w:szCs w:val="22"/>
        </w:rPr>
      </w:pPr>
      <w:r w:rsidRPr="00C7161C">
        <w:rPr>
          <w:rFonts w:ascii="Arial Narrow" w:hAnsi="Arial Narrow"/>
          <w:sz w:val="22"/>
          <w:szCs w:val="22"/>
        </w:rPr>
        <w:t xml:space="preserve">Neexistujúce centrálna evidencia </w:t>
      </w:r>
      <w:r>
        <w:rPr>
          <w:rFonts w:ascii="Arial Narrow" w:hAnsi="Arial Narrow"/>
          <w:sz w:val="22"/>
          <w:szCs w:val="22"/>
        </w:rPr>
        <w:t xml:space="preserve">osvedčení a certifikátov </w:t>
      </w:r>
      <w:r w:rsidRPr="00C7161C">
        <w:rPr>
          <w:rFonts w:ascii="Arial Narrow" w:hAnsi="Arial Narrow"/>
          <w:sz w:val="22"/>
          <w:szCs w:val="22"/>
        </w:rPr>
        <w:t>a</w:t>
      </w:r>
      <w:r>
        <w:rPr>
          <w:rFonts w:ascii="Arial Narrow" w:hAnsi="Arial Narrow"/>
          <w:sz w:val="22"/>
          <w:szCs w:val="22"/>
        </w:rPr>
        <w:t> </w:t>
      </w:r>
      <w:r w:rsidRPr="00C7161C">
        <w:rPr>
          <w:rFonts w:ascii="Arial Narrow" w:hAnsi="Arial Narrow"/>
          <w:sz w:val="22"/>
          <w:szCs w:val="22"/>
        </w:rPr>
        <w:t>preto</w:t>
      </w:r>
      <w:r>
        <w:rPr>
          <w:rFonts w:ascii="Arial Narrow" w:hAnsi="Arial Narrow"/>
          <w:sz w:val="22"/>
          <w:szCs w:val="22"/>
        </w:rPr>
        <w:t xml:space="preserve"> nemožnosť získať ucelené informácie a štatistiky o aktuálnom stave na trhu.</w:t>
      </w:r>
    </w:p>
    <w:p w14:paraId="2E7418B3" w14:textId="4806BF54" w:rsidR="005D71C9" w:rsidRPr="000774C6" w:rsidRDefault="000C6B65" w:rsidP="001A3ACD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V súčasnosti neexistuje jednotné analytické prostredie, ktoré by umožňovalo vytváranie štatistických analýz nad štruktúrovanými dátami o</w:t>
      </w:r>
      <w:r w:rsidR="005D71C9" w:rsidRPr="000774C6">
        <w:rPr>
          <w:rFonts w:ascii="Arial Narrow" w:hAnsi="Arial Narrow"/>
          <w:sz w:val="22"/>
          <w:szCs w:val="22"/>
        </w:rPr>
        <w:t> vydaných osvedčeniach a certifikátov.</w:t>
      </w:r>
    </w:p>
    <w:p w14:paraId="1A006904" w14:textId="0B24194E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Neexistuje jednotná znalostná platforma, ktorá by umožnila výmenu štandardov a najlepších postupov v oblasti </w:t>
      </w:r>
      <w:r w:rsidR="00D86FBB">
        <w:rPr>
          <w:rFonts w:ascii="Arial Narrow" w:hAnsi="Arial Narrow"/>
          <w:sz w:val="22"/>
          <w:szCs w:val="22"/>
        </w:rPr>
        <w:t>posudkovej</w:t>
      </w:r>
      <w:r w:rsidR="00B64E14" w:rsidRPr="000774C6">
        <w:rPr>
          <w:rFonts w:ascii="Arial Narrow" w:hAnsi="Arial Narrow"/>
          <w:sz w:val="22"/>
          <w:szCs w:val="22"/>
        </w:rPr>
        <w:t xml:space="preserve"> činnosti</w:t>
      </w:r>
      <w:r w:rsidRPr="000774C6">
        <w:rPr>
          <w:rFonts w:ascii="Arial Narrow" w:hAnsi="Arial Narrow"/>
          <w:sz w:val="22"/>
          <w:szCs w:val="22"/>
        </w:rPr>
        <w:t xml:space="preserve">. Oprávnené osoby nemajú prístup k metodikám, integrovaným checklistom a postupom </w:t>
      </w:r>
      <w:r w:rsidR="00B64E14" w:rsidRPr="000774C6">
        <w:rPr>
          <w:rFonts w:ascii="Arial Narrow" w:hAnsi="Arial Narrow"/>
          <w:sz w:val="22"/>
          <w:szCs w:val="22"/>
        </w:rPr>
        <w:t>súvisiacimi s posudkovými činnosťami</w:t>
      </w:r>
      <w:r w:rsidRPr="000774C6">
        <w:rPr>
          <w:rFonts w:ascii="Arial Narrow" w:hAnsi="Arial Narrow"/>
          <w:sz w:val="22"/>
          <w:szCs w:val="22"/>
        </w:rPr>
        <w:t>.</w:t>
      </w:r>
    </w:p>
    <w:p w14:paraId="518E3333" w14:textId="170EEE07" w:rsidR="000C6B65" w:rsidRDefault="000C6B65" w:rsidP="000C6B65">
      <w:pPr>
        <w:pStyle w:val="Nadpis3"/>
        <w:rPr>
          <w:rFonts w:ascii="Arial Narrow" w:hAnsi="Arial Narrow"/>
          <w:sz w:val="22"/>
          <w:szCs w:val="22"/>
        </w:rPr>
      </w:pPr>
      <w:bookmarkStart w:id="202" w:name="_Toc439846307"/>
      <w:r w:rsidRPr="000C6B65">
        <w:rPr>
          <w:rFonts w:ascii="Arial Narrow" w:hAnsi="Arial Narrow"/>
          <w:sz w:val="22"/>
          <w:szCs w:val="22"/>
        </w:rPr>
        <w:t>Najlepšie skúsenosti</w:t>
      </w:r>
      <w:bookmarkEnd w:id="202"/>
    </w:p>
    <w:p w14:paraId="208A52F5" w14:textId="0B41AA25" w:rsidR="000C6B65" w:rsidRPr="000774C6" w:rsidRDefault="000C6B65" w:rsidP="000C6B65">
      <w:p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Analýza najlepších skúseností zo zahraničia poukázala na nasledujúce best-practice v oblasti výkonu </w:t>
      </w:r>
      <w:r w:rsidR="008C5D0A" w:rsidRPr="000774C6">
        <w:rPr>
          <w:rFonts w:ascii="Arial Narrow" w:hAnsi="Arial Narrow"/>
          <w:sz w:val="22"/>
          <w:szCs w:val="22"/>
        </w:rPr>
        <w:t>posudkové činnosti</w:t>
      </w:r>
      <w:r w:rsidRPr="000774C6">
        <w:rPr>
          <w:rFonts w:ascii="Arial Narrow" w:hAnsi="Arial Narrow"/>
          <w:sz w:val="22"/>
          <w:szCs w:val="22"/>
        </w:rPr>
        <w:t>.</w:t>
      </w:r>
    </w:p>
    <w:p w14:paraId="759D46C2" w14:textId="77777777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Digitalizácia a automatizácia:</w:t>
      </w:r>
    </w:p>
    <w:p w14:paraId="04EA40CE" w14:textId="0A084412" w:rsidR="008C5D0A" w:rsidRPr="000774C6" w:rsidRDefault="008C5D0A" w:rsidP="000C6B65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Zdieľ</w:t>
      </w:r>
      <w:r w:rsidRPr="00C7161C">
        <w:rPr>
          <w:rFonts w:ascii="Arial Narrow" w:hAnsi="Arial Narrow"/>
          <w:sz w:val="22"/>
          <w:szCs w:val="22"/>
        </w:rPr>
        <w:t>anie dát a</w:t>
      </w:r>
      <w:r>
        <w:rPr>
          <w:rFonts w:ascii="Arial Narrow" w:hAnsi="Arial Narrow"/>
          <w:sz w:val="22"/>
          <w:szCs w:val="22"/>
        </w:rPr>
        <w:t> </w:t>
      </w:r>
      <w:r w:rsidRPr="00C7161C">
        <w:rPr>
          <w:rFonts w:ascii="Arial Narrow" w:hAnsi="Arial Narrow"/>
          <w:sz w:val="22"/>
          <w:szCs w:val="22"/>
        </w:rPr>
        <w:t xml:space="preserve">dodržovanie </w:t>
      </w:r>
      <w:r>
        <w:rPr>
          <w:rFonts w:ascii="Arial Narrow" w:hAnsi="Arial Narrow"/>
          <w:sz w:val="22"/>
          <w:szCs w:val="22"/>
        </w:rPr>
        <w:t>princípov bezpapierové evidencie.</w:t>
      </w:r>
    </w:p>
    <w:p w14:paraId="2DB084CD" w14:textId="71290689" w:rsidR="000C6B65" w:rsidRPr="000774C6" w:rsidRDefault="000C6B65" w:rsidP="000C6B65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Využívanie podporného systému pro maximálnu digitalizáciu jednotlivých krokoch.</w:t>
      </w:r>
    </w:p>
    <w:p w14:paraId="6EA5D814" w14:textId="7C078C39" w:rsidR="008C5D0A" w:rsidRPr="000774C6" w:rsidRDefault="000C6B65" w:rsidP="000C6B65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Automatizácie </w:t>
      </w:r>
      <w:r w:rsidR="008C5D0A" w:rsidRPr="000774C6">
        <w:rPr>
          <w:rFonts w:ascii="Arial Narrow" w:hAnsi="Arial Narrow"/>
          <w:sz w:val="22"/>
          <w:szCs w:val="22"/>
        </w:rPr>
        <w:t>typových činností.</w:t>
      </w:r>
    </w:p>
    <w:p w14:paraId="0F44C78D" w14:textId="28158468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Transparentn</w:t>
      </w:r>
      <w:r w:rsidR="008C5D0A">
        <w:rPr>
          <w:rFonts w:ascii="Arial Narrow" w:hAnsi="Arial Narrow"/>
          <w:sz w:val="22"/>
          <w:szCs w:val="22"/>
        </w:rPr>
        <w:t>ý proces posudkových činností</w:t>
      </w:r>
      <w:r w:rsidRPr="000774C6">
        <w:rPr>
          <w:rFonts w:ascii="Arial Narrow" w:hAnsi="Arial Narrow"/>
          <w:sz w:val="22"/>
          <w:szCs w:val="22"/>
        </w:rPr>
        <w:t>:</w:t>
      </w:r>
    </w:p>
    <w:p w14:paraId="7A282FD1" w14:textId="55786727" w:rsidR="008C5D0A" w:rsidRPr="000774C6" w:rsidRDefault="008C5D0A" w:rsidP="000C6B65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Zaistení transparentnosti pri procesoch overovanie, skúšanie a vydávanie certifikátov.</w:t>
      </w:r>
    </w:p>
    <w:p w14:paraId="37313A95" w14:textId="48F281FC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Využívanie sofistikovaných analytických nástrojov</w:t>
      </w:r>
      <w:r w:rsidR="008C5D0A" w:rsidRPr="00C7161C">
        <w:rPr>
          <w:rFonts w:ascii="Arial Narrow" w:hAnsi="Arial Narrow"/>
          <w:sz w:val="22"/>
          <w:szCs w:val="22"/>
        </w:rPr>
        <w:t>:</w:t>
      </w:r>
    </w:p>
    <w:p w14:paraId="1C5B8D5B" w14:textId="33FB9DB6" w:rsidR="00914DA9" w:rsidRPr="000774C6" w:rsidRDefault="00914DA9" w:rsidP="000C6B65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Reportovanie o aktuálnej stave na trhu regulovaných činností.</w:t>
      </w:r>
    </w:p>
    <w:p w14:paraId="248E0867" w14:textId="04385F96" w:rsidR="00914DA9" w:rsidRPr="000774C6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Kontinuálne vykonávanie analýz rizík ako vstup pro </w:t>
      </w:r>
      <w:r w:rsidR="00914DA9" w:rsidRPr="000774C6">
        <w:rPr>
          <w:rFonts w:ascii="Arial Narrow" w:hAnsi="Arial Narrow"/>
          <w:sz w:val="22"/>
          <w:szCs w:val="22"/>
        </w:rPr>
        <w:t>sledovanie plnenia podmienok osvedčenia alebo certifikátu.</w:t>
      </w:r>
    </w:p>
    <w:p w14:paraId="3A7C611D" w14:textId="52460A74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Harmonizácie procesov a</w:t>
      </w:r>
      <w:r w:rsidR="00DC5E78">
        <w:rPr>
          <w:rFonts w:ascii="Arial Narrow" w:hAnsi="Arial Narrow"/>
          <w:sz w:val="22"/>
          <w:szCs w:val="22"/>
        </w:rPr>
        <w:t> </w:t>
      </w:r>
      <w:r w:rsidRPr="000774C6">
        <w:rPr>
          <w:rFonts w:ascii="Arial Narrow" w:hAnsi="Arial Narrow"/>
          <w:sz w:val="22"/>
          <w:szCs w:val="22"/>
        </w:rPr>
        <w:t>postupov</w:t>
      </w:r>
    </w:p>
    <w:p w14:paraId="50A6591F" w14:textId="640BF402" w:rsidR="000C6B65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Dodržovanie jednotných metodických postupov a procesoch pro </w:t>
      </w:r>
      <w:r w:rsidR="00DC5E78" w:rsidRPr="000774C6">
        <w:rPr>
          <w:rFonts w:ascii="Arial Narrow" w:hAnsi="Arial Narrow"/>
          <w:sz w:val="22"/>
          <w:szCs w:val="22"/>
        </w:rPr>
        <w:t>posudkovú činnosť</w:t>
      </w:r>
      <w:r w:rsidRPr="000774C6">
        <w:rPr>
          <w:rFonts w:ascii="Arial Narrow" w:hAnsi="Arial Narrow"/>
          <w:sz w:val="22"/>
          <w:szCs w:val="22"/>
        </w:rPr>
        <w:t>.</w:t>
      </w:r>
    </w:p>
    <w:p w14:paraId="0097564A" w14:textId="77777777" w:rsidR="00027105" w:rsidRDefault="00027105" w:rsidP="00027105">
      <w:pPr>
        <w:pStyle w:val="Bullet"/>
        <w:numPr>
          <w:ilvl w:val="0"/>
          <w:numId w:val="0"/>
        </w:numPr>
        <w:ind w:left="360" w:hanging="360"/>
      </w:pPr>
    </w:p>
    <w:p w14:paraId="18C15AEE" w14:textId="29004D19" w:rsidR="00027105" w:rsidRPr="00856CE4" w:rsidRDefault="00027105" w:rsidP="00027105">
      <w:pPr>
        <w:pStyle w:val="Bullet"/>
        <w:numPr>
          <w:ilvl w:val="0"/>
          <w:numId w:val="0"/>
        </w:numPr>
        <w:ind w:left="360" w:hanging="360"/>
        <w:rPr>
          <w:rFonts w:ascii="Arial Narrow" w:hAnsi="Arial Narrow"/>
          <w:sz w:val="22"/>
          <w:szCs w:val="22"/>
        </w:rPr>
      </w:pPr>
      <w:r w:rsidRPr="00856CE4">
        <w:rPr>
          <w:rFonts w:ascii="Arial Narrow" w:hAnsi="Arial Narrow"/>
          <w:sz w:val="22"/>
          <w:szCs w:val="22"/>
        </w:rPr>
        <w:t>Zdroje dát:</w:t>
      </w:r>
    </w:p>
    <w:p w14:paraId="4CCA24C4" w14:textId="56A08E97" w:rsidR="00027105" w:rsidRPr="00856CE4" w:rsidRDefault="00B075F2" w:rsidP="00027105">
      <w:pPr>
        <w:pStyle w:val="Bullet"/>
        <w:numPr>
          <w:ilvl w:val="0"/>
          <w:numId w:val="0"/>
        </w:numPr>
        <w:ind w:left="360" w:hanging="360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t>EUROPSKÁ KOMI</w:t>
      </w:r>
      <w:r w:rsidR="00027105" w:rsidRPr="00856CE4">
        <w:rPr>
          <w:rFonts w:ascii="Arial Narrow" w:hAnsi="Arial Narrow"/>
          <w:i/>
          <w:sz w:val="22"/>
          <w:szCs w:val="22"/>
        </w:rPr>
        <w:t>SIA. Modrá príručka. k vykonávaní pravidiel EÚ pre výrobky. Verzia 1.1 z 15. 07. 2015</w:t>
      </w:r>
    </w:p>
    <w:p w14:paraId="77880AE6" w14:textId="701E9EC5" w:rsidR="00E120A1" w:rsidRPr="00FD7FAB" w:rsidRDefault="00E120A1" w:rsidP="00F260E5">
      <w:pPr>
        <w:pStyle w:val="Nadpis3"/>
        <w:rPr>
          <w:rFonts w:ascii="Arial Narrow" w:hAnsi="Arial Narrow"/>
          <w:sz w:val="22"/>
          <w:szCs w:val="22"/>
        </w:rPr>
      </w:pPr>
      <w:bookmarkStart w:id="203" w:name="_Toc439846308"/>
      <w:r w:rsidRPr="00FD7FAB">
        <w:rPr>
          <w:rFonts w:ascii="Arial Narrow" w:hAnsi="Arial Narrow"/>
          <w:sz w:val="22"/>
          <w:szCs w:val="22"/>
        </w:rPr>
        <w:t>Strategický prístup k riešeniu</w:t>
      </w:r>
      <w:bookmarkEnd w:id="203"/>
    </w:p>
    <w:p w14:paraId="3B59B6F1" w14:textId="4693532B" w:rsidR="000C6B65" w:rsidRDefault="000C6B65" w:rsidP="000C6B65">
      <w:p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Strategický prístup k riešeniu v oblasti „</w:t>
      </w:r>
      <w:r w:rsidR="007F6405" w:rsidRPr="000774C6">
        <w:rPr>
          <w:rFonts w:ascii="Arial Narrow" w:hAnsi="Arial Narrow"/>
          <w:sz w:val="22"/>
          <w:szCs w:val="22"/>
        </w:rPr>
        <w:t>Posudková činnosť</w:t>
      </w:r>
      <w:r w:rsidRPr="000774C6">
        <w:rPr>
          <w:rFonts w:ascii="Arial Narrow" w:hAnsi="Arial Narrow"/>
          <w:sz w:val="22"/>
          <w:szCs w:val="22"/>
        </w:rPr>
        <w:t>“ by mal v cieľovom stave naplniť nasledujúce ciele:</w:t>
      </w:r>
    </w:p>
    <w:p w14:paraId="7BCC03DA" w14:textId="4BEC148E" w:rsidR="000C6B65" w:rsidRPr="000774C6" w:rsidRDefault="000C6B65" w:rsidP="000774C6">
      <w:pPr>
        <w:pStyle w:val="Bullet"/>
        <w:keepNext/>
        <w:ind w:left="357" w:hanging="357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b/>
          <w:sz w:val="22"/>
          <w:szCs w:val="22"/>
        </w:rPr>
        <w:t xml:space="preserve">Zavedenia centralizovaného nástroja pre podporu výkonu </w:t>
      </w:r>
      <w:r w:rsidR="007F6405" w:rsidRPr="000774C6">
        <w:rPr>
          <w:rFonts w:ascii="Arial Narrow" w:hAnsi="Arial Narrow"/>
          <w:b/>
          <w:sz w:val="22"/>
          <w:szCs w:val="22"/>
        </w:rPr>
        <w:t>posudkov</w:t>
      </w:r>
      <w:r w:rsidR="005B1AD0">
        <w:rPr>
          <w:rFonts w:ascii="Arial Narrow" w:hAnsi="Arial Narrow"/>
          <w:b/>
          <w:sz w:val="22"/>
          <w:szCs w:val="22"/>
        </w:rPr>
        <w:t>ej</w:t>
      </w:r>
      <w:r w:rsidR="007F6405" w:rsidRPr="000774C6">
        <w:rPr>
          <w:rFonts w:ascii="Arial Narrow" w:hAnsi="Arial Narrow"/>
          <w:b/>
          <w:sz w:val="22"/>
          <w:szCs w:val="22"/>
        </w:rPr>
        <w:t xml:space="preserve"> činnosti </w:t>
      </w:r>
      <w:r w:rsidRPr="000774C6">
        <w:rPr>
          <w:rFonts w:ascii="Arial Narrow" w:hAnsi="Arial Narrow"/>
          <w:b/>
          <w:sz w:val="22"/>
          <w:szCs w:val="22"/>
        </w:rPr>
        <w:t>ako SaaS v eGovernment cloude</w:t>
      </w:r>
      <w:r w:rsidRPr="000774C6">
        <w:rPr>
          <w:rFonts w:ascii="Arial Narrow" w:hAnsi="Arial Narrow"/>
          <w:sz w:val="22"/>
          <w:szCs w:val="22"/>
        </w:rPr>
        <w:t>:</w:t>
      </w:r>
    </w:p>
    <w:p w14:paraId="5CBCCD43" w14:textId="408A5103" w:rsidR="000C6B65" w:rsidRPr="000774C6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Centralizovaný nástroj plní úlohu centrálneho riešenia implementovaného v prostredí vládneho cloudu, prostredníctvom ktorého by boli poskytované elektronické služby v oblasti </w:t>
      </w:r>
      <w:r w:rsidR="001C5981" w:rsidRPr="000774C6">
        <w:rPr>
          <w:rFonts w:ascii="Arial Narrow" w:hAnsi="Arial Narrow"/>
          <w:sz w:val="22"/>
          <w:szCs w:val="22"/>
        </w:rPr>
        <w:t>posudkových činností</w:t>
      </w:r>
      <w:r w:rsidRPr="000774C6">
        <w:rPr>
          <w:rFonts w:ascii="Arial Narrow" w:hAnsi="Arial Narrow"/>
          <w:sz w:val="22"/>
          <w:szCs w:val="22"/>
        </w:rPr>
        <w:t xml:space="preserve"> formou SaaS (softvér ako služba) aj pre ďalšie relevantné inštitúcie (t. j. </w:t>
      </w:r>
      <w:r w:rsidR="00691D79">
        <w:rPr>
          <w:rFonts w:ascii="Arial Narrow" w:hAnsi="Arial Narrow"/>
          <w:sz w:val="22"/>
          <w:szCs w:val="22"/>
        </w:rPr>
        <w:t>Úrad geodézie, kartografie a katastra SR, Úrad jadrového dozoru SR, Úrad pre normalizáciu, metrológiu a skúšobníctvo SR, Úrad priemyselného vlastníctva a ministerstvá – vid zoznam uvedený v kapitole 2.2.1</w:t>
      </w:r>
      <w:r w:rsidRPr="000774C6">
        <w:rPr>
          <w:rFonts w:ascii="Arial Narrow" w:hAnsi="Arial Narrow"/>
          <w:sz w:val="22"/>
          <w:szCs w:val="22"/>
        </w:rPr>
        <w:t>).</w:t>
      </w:r>
    </w:p>
    <w:p w14:paraId="521B61F9" w14:textId="6B831FCB" w:rsidR="000C6B65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Centralizovaný nástroj nahradí systémy </w:t>
      </w:r>
      <w:r w:rsidR="001C5981" w:rsidRPr="000774C6">
        <w:rPr>
          <w:rFonts w:ascii="Arial Narrow" w:hAnsi="Arial Narrow"/>
          <w:sz w:val="22"/>
          <w:szCs w:val="22"/>
        </w:rPr>
        <w:t xml:space="preserve">v súčasnosti používané k posudkovým činnostiam </w:t>
      </w:r>
      <w:r w:rsidRPr="000774C6">
        <w:rPr>
          <w:rFonts w:ascii="Arial Narrow" w:hAnsi="Arial Narrow"/>
          <w:sz w:val="22"/>
          <w:szCs w:val="22"/>
        </w:rPr>
        <w:t xml:space="preserve">prevádzkované jednotlivými orgánmi verejné správy a podporuje harmonizované štandardy, procesy, postupy a návody pre rôzne typizované </w:t>
      </w:r>
      <w:r w:rsidR="001C5981" w:rsidRPr="000774C6">
        <w:rPr>
          <w:rFonts w:ascii="Arial Narrow" w:hAnsi="Arial Narrow"/>
          <w:sz w:val="22"/>
          <w:szCs w:val="22"/>
        </w:rPr>
        <w:t>posudkové činnosti</w:t>
      </w:r>
      <w:r w:rsidRPr="000774C6">
        <w:rPr>
          <w:rFonts w:ascii="Arial Narrow" w:hAnsi="Arial Narrow"/>
          <w:sz w:val="22"/>
          <w:szCs w:val="22"/>
        </w:rPr>
        <w:t>.</w:t>
      </w:r>
    </w:p>
    <w:p w14:paraId="03629C58" w14:textId="7641094C" w:rsidR="004C12B1" w:rsidRDefault="004C12B1" w:rsidP="007040AD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4C12B1">
        <w:rPr>
          <w:rFonts w:ascii="Arial Narrow" w:hAnsi="Arial Narrow"/>
          <w:sz w:val="22"/>
          <w:szCs w:val="22"/>
        </w:rPr>
        <w:t xml:space="preserve">Centralizovaný nástroj musí umožňovať prispôsobenie procesov na najnižších úrovniach </w:t>
      </w:r>
      <w:r w:rsidR="007040AD">
        <w:rPr>
          <w:rFonts w:ascii="Arial Narrow" w:hAnsi="Arial Narrow"/>
          <w:sz w:val="22"/>
          <w:szCs w:val="22"/>
        </w:rPr>
        <w:t>podľa potrieb danej organizácie (</w:t>
      </w:r>
      <w:r w:rsidR="007040AD" w:rsidRPr="007040AD">
        <w:rPr>
          <w:rFonts w:ascii="Arial Narrow" w:hAnsi="Arial Narrow"/>
          <w:sz w:val="22"/>
          <w:szCs w:val="22"/>
        </w:rPr>
        <w:t>respektíve podľa potrieb konkrétneho právneho predpisu</w:t>
      </w:r>
      <w:r w:rsidR="007040AD">
        <w:rPr>
          <w:rFonts w:ascii="Arial Narrow" w:hAnsi="Arial Narrow"/>
          <w:sz w:val="22"/>
          <w:szCs w:val="22"/>
        </w:rPr>
        <w:t>).</w:t>
      </w:r>
    </w:p>
    <w:p w14:paraId="2B0B9D8C" w14:textId="4E76DF83" w:rsidR="005B1AD0" w:rsidRPr="000774C6" w:rsidRDefault="005B1AD0" w:rsidP="005B1AD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Centralizovaný nástroj bude slúžiť ako jednotná e</w:t>
      </w:r>
      <w:r w:rsidRPr="005B1AD0">
        <w:rPr>
          <w:rFonts w:ascii="Arial Narrow" w:hAnsi="Arial Narrow"/>
          <w:sz w:val="22"/>
          <w:szCs w:val="22"/>
        </w:rPr>
        <w:t>videncia/register osvedčení a</w:t>
      </w:r>
      <w:r>
        <w:rPr>
          <w:rFonts w:ascii="Arial Narrow" w:hAnsi="Arial Narrow"/>
          <w:sz w:val="22"/>
          <w:szCs w:val="22"/>
        </w:rPr>
        <w:t> </w:t>
      </w:r>
      <w:r w:rsidRPr="005B1AD0">
        <w:rPr>
          <w:rFonts w:ascii="Arial Narrow" w:hAnsi="Arial Narrow"/>
          <w:sz w:val="22"/>
          <w:szCs w:val="22"/>
        </w:rPr>
        <w:t>certifikátov</w:t>
      </w:r>
      <w:r>
        <w:rPr>
          <w:rFonts w:ascii="Arial Narrow" w:hAnsi="Arial Narrow"/>
          <w:sz w:val="22"/>
          <w:szCs w:val="22"/>
        </w:rPr>
        <w:t>.</w:t>
      </w:r>
    </w:p>
    <w:p w14:paraId="33DD45B8" w14:textId="7F36CC04" w:rsidR="000C6B65" w:rsidRPr="000774C6" w:rsidRDefault="000C6B65" w:rsidP="000774C6">
      <w:pPr>
        <w:pStyle w:val="Bullet"/>
        <w:keepNext/>
        <w:ind w:left="357" w:hanging="357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b/>
          <w:sz w:val="22"/>
          <w:szCs w:val="22"/>
        </w:rPr>
        <w:t>Sústredenie sa na lepšie a inovatívne procesy</w:t>
      </w:r>
      <w:r w:rsidRPr="000774C6">
        <w:rPr>
          <w:rFonts w:ascii="Arial Narrow" w:hAnsi="Arial Narrow"/>
          <w:sz w:val="22"/>
          <w:szCs w:val="22"/>
        </w:rPr>
        <w:t xml:space="preserve"> výkonu </w:t>
      </w:r>
      <w:r w:rsidR="006C7FD2" w:rsidRPr="000774C6">
        <w:rPr>
          <w:rFonts w:ascii="Arial Narrow" w:hAnsi="Arial Narrow"/>
          <w:sz w:val="22"/>
          <w:szCs w:val="22"/>
        </w:rPr>
        <w:t>posudkových činností</w:t>
      </w:r>
      <w:r w:rsidRPr="000774C6">
        <w:rPr>
          <w:rFonts w:ascii="Arial Narrow" w:hAnsi="Arial Narrow"/>
          <w:sz w:val="22"/>
          <w:szCs w:val="22"/>
        </w:rPr>
        <w:t>:</w:t>
      </w:r>
    </w:p>
    <w:p w14:paraId="4AC866D4" w14:textId="743DAFE2" w:rsidR="000C6B65" w:rsidRPr="000774C6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Harmonizácia štandardov a procesov v oblasti plánovanie a výkonu </w:t>
      </w:r>
      <w:r w:rsidR="006C7FD2" w:rsidRPr="000774C6">
        <w:rPr>
          <w:rFonts w:ascii="Arial Narrow" w:hAnsi="Arial Narrow"/>
          <w:sz w:val="22"/>
          <w:szCs w:val="22"/>
        </w:rPr>
        <w:t>posudkových činností</w:t>
      </w:r>
      <w:r w:rsidRPr="000774C6">
        <w:rPr>
          <w:rFonts w:ascii="Arial Narrow" w:hAnsi="Arial Narrow"/>
          <w:sz w:val="22"/>
          <w:szCs w:val="22"/>
        </w:rPr>
        <w:t xml:space="preserve"> na národnej úrovni.</w:t>
      </w:r>
    </w:p>
    <w:p w14:paraId="051DBBB2" w14:textId="7D9169CF" w:rsidR="000C6B65" w:rsidRPr="000774C6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Zaistení dodržovanie štandardných postupov plánovanie a výkonu </w:t>
      </w:r>
      <w:r w:rsidR="001C0494" w:rsidRPr="000774C6">
        <w:rPr>
          <w:rFonts w:ascii="Arial Narrow" w:hAnsi="Arial Narrow"/>
          <w:sz w:val="22"/>
          <w:szCs w:val="22"/>
        </w:rPr>
        <w:t>posudkových činností</w:t>
      </w:r>
      <w:r w:rsidRPr="000774C6">
        <w:rPr>
          <w:rFonts w:ascii="Arial Narrow" w:hAnsi="Arial Narrow"/>
          <w:sz w:val="22"/>
          <w:szCs w:val="22"/>
        </w:rPr>
        <w:t xml:space="preserve"> na národnej úrovni.</w:t>
      </w:r>
    </w:p>
    <w:p w14:paraId="5C869F7A" w14:textId="4E951C04" w:rsidR="00231415" w:rsidRPr="000774C6" w:rsidRDefault="000C6B65" w:rsidP="00C7161C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Využívaní "best practices" a historických údajov a ich prevedenie do záväzných elektronických checklistov a návodov pre vykonávanie </w:t>
      </w:r>
      <w:r w:rsidR="001C0494" w:rsidRPr="000774C6">
        <w:rPr>
          <w:rFonts w:ascii="Arial Narrow" w:hAnsi="Arial Narrow"/>
          <w:sz w:val="22"/>
          <w:szCs w:val="22"/>
        </w:rPr>
        <w:t>posudkových činností</w:t>
      </w:r>
      <w:r w:rsidRPr="000774C6">
        <w:rPr>
          <w:rFonts w:ascii="Arial Narrow" w:hAnsi="Arial Narrow"/>
          <w:sz w:val="22"/>
          <w:szCs w:val="22"/>
        </w:rPr>
        <w:t>.</w:t>
      </w:r>
    </w:p>
    <w:p w14:paraId="6F611D8D" w14:textId="639E0BB0" w:rsidR="000C6B65" w:rsidRPr="000774C6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Automatizácie niektorých </w:t>
      </w:r>
      <w:r w:rsidR="00231415" w:rsidRPr="000774C6">
        <w:rPr>
          <w:rFonts w:ascii="Arial Narrow" w:hAnsi="Arial Narrow"/>
          <w:sz w:val="22"/>
          <w:szCs w:val="22"/>
        </w:rPr>
        <w:t xml:space="preserve">krokov </w:t>
      </w:r>
      <w:r w:rsidRPr="000774C6">
        <w:rPr>
          <w:rFonts w:ascii="Arial Narrow" w:hAnsi="Arial Narrow"/>
          <w:sz w:val="22"/>
          <w:szCs w:val="22"/>
        </w:rPr>
        <w:t>pomocí integrácie na systémy poskytujúce zdrojová dáta</w:t>
      </w:r>
      <w:r w:rsidR="00B12A08" w:rsidRPr="000774C6">
        <w:rPr>
          <w:rFonts w:ascii="Arial Narrow" w:hAnsi="Arial Narrow"/>
          <w:sz w:val="22"/>
          <w:szCs w:val="22"/>
        </w:rPr>
        <w:t>.</w:t>
      </w:r>
    </w:p>
    <w:p w14:paraId="7BB78F39" w14:textId="413356C0" w:rsidR="000C6B65" w:rsidRPr="000774C6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Umožnenie vzdelávania v oblasti </w:t>
      </w:r>
      <w:r w:rsidR="0017100C" w:rsidRPr="000774C6">
        <w:rPr>
          <w:rFonts w:ascii="Arial Narrow" w:hAnsi="Arial Narrow"/>
          <w:sz w:val="22"/>
          <w:szCs w:val="22"/>
        </w:rPr>
        <w:t xml:space="preserve">posudkových činností </w:t>
      </w:r>
      <w:r w:rsidRPr="000774C6">
        <w:rPr>
          <w:rFonts w:ascii="Arial Narrow" w:hAnsi="Arial Narrow"/>
          <w:sz w:val="22"/>
          <w:szCs w:val="22"/>
        </w:rPr>
        <w:t>na národnej úrovni s využitím spoločného modulu „eLearning“ v rámci verejné správy.</w:t>
      </w:r>
    </w:p>
    <w:p w14:paraId="4BFE7837" w14:textId="77777777" w:rsidR="000C6B65" w:rsidRPr="000774C6" w:rsidRDefault="000C6B65" w:rsidP="000774C6">
      <w:pPr>
        <w:pStyle w:val="Bullet"/>
        <w:keepNext/>
        <w:ind w:left="357" w:hanging="357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b/>
          <w:sz w:val="22"/>
          <w:szCs w:val="22"/>
        </w:rPr>
        <w:t>Sústredenie sa na lepšie využívanie dát a informácií:</w:t>
      </w:r>
    </w:p>
    <w:p w14:paraId="7C56AF37" w14:textId="77777777" w:rsidR="000C6B65" w:rsidRPr="000774C6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Vykonávanie štatistik a analýz s pomocou spoločných či sofistikovaných analytických nástrojov nad rôznorodými (štruktúrovanými aj neštruktúrovanými) dátami s využitím centrálneho dátového skladu verejné správy s cieľom:</w:t>
      </w:r>
    </w:p>
    <w:p w14:paraId="248CDDFF" w14:textId="5CB0BF70" w:rsidR="000C6B65" w:rsidRPr="000774C6" w:rsidRDefault="000C6B65" w:rsidP="000C6B65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analyzovať výkony a výsledky jednotlivých </w:t>
      </w:r>
      <w:r w:rsidR="003E0228" w:rsidRPr="000774C6">
        <w:rPr>
          <w:rFonts w:ascii="Arial Narrow" w:hAnsi="Arial Narrow"/>
          <w:sz w:val="22"/>
          <w:szCs w:val="22"/>
        </w:rPr>
        <w:t>posudkových činností v</w:t>
      </w:r>
      <w:r w:rsidRPr="000774C6">
        <w:rPr>
          <w:rFonts w:ascii="Arial Narrow" w:hAnsi="Arial Narrow"/>
          <w:sz w:val="22"/>
          <w:szCs w:val="22"/>
        </w:rPr>
        <w:t xml:space="preserve"> SR a tím vyhodnocovať </w:t>
      </w:r>
      <w:r w:rsidR="003E0228" w:rsidRPr="000774C6">
        <w:rPr>
          <w:rFonts w:ascii="Arial Narrow" w:hAnsi="Arial Narrow"/>
          <w:sz w:val="22"/>
          <w:szCs w:val="22"/>
        </w:rPr>
        <w:t xml:space="preserve">aktuálny </w:t>
      </w:r>
      <w:r w:rsidR="005B1AD0">
        <w:rPr>
          <w:rFonts w:ascii="Arial Narrow" w:hAnsi="Arial Narrow"/>
          <w:sz w:val="22"/>
          <w:szCs w:val="22"/>
        </w:rPr>
        <w:t>stav trhu regulovaných činností,</w:t>
      </w:r>
    </w:p>
    <w:p w14:paraId="4B2D53C8" w14:textId="03AD1378" w:rsidR="000C6B65" w:rsidRPr="000774C6" w:rsidRDefault="000C6B65" w:rsidP="000C6B65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detekovať rôzne formy potenciálneho podvodného či chybného chovania (ex post a ex ante) vďaka detekčným a predikčným modelom</w:t>
      </w:r>
      <w:r w:rsidR="005B1AD0">
        <w:rPr>
          <w:rFonts w:ascii="Arial Narrow" w:hAnsi="Arial Narrow"/>
          <w:sz w:val="22"/>
          <w:szCs w:val="22"/>
        </w:rPr>
        <w:t>.</w:t>
      </w:r>
    </w:p>
    <w:p w14:paraId="24F3F8D3" w14:textId="158433D0" w:rsidR="000C6B65" w:rsidRPr="000774C6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Zdieľanie informácií o</w:t>
      </w:r>
      <w:r w:rsidR="003E0228" w:rsidRPr="000774C6">
        <w:rPr>
          <w:rFonts w:ascii="Arial Narrow" w:hAnsi="Arial Narrow"/>
          <w:sz w:val="22"/>
          <w:szCs w:val="22"/>
        </w:rPr>
        <w:t> certifikovaných subjektoch</w:t>
      </w:r>
      <w:r w:rsidRPr="000774C6">
        <w:rPr>
          <w:rFonts w:ascii="Arial Narrow" w:hAnsi="Arial Narrow"/>
          <w:sz w:val="22"/>
          <w:szCs w:val="22"/>
        </w:rPr>
        <w:t xml:space="preserve"> na národnej úrovni naprieč rezorty.</w:t>
      </w:r>
    </w:p>
    <w:p w14:paraId="1CA01673" w14:textId="2B82C24C" w:rsidR="00C81E14" w:rsidRPr="000774C6" w:rsidRDefault="000C6B65" w:rsidP="00C7161C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Využívaní výsledkoch kontrol iných kontrolných orgánov pre potreby vlastnej </w:t>
      </w:r>
      <w:r w:rsidR="00C81E14" w:rsidRPr="000774C6">
        <w:rPr>
          <w:rFonts w:ascii="Arial Narrow" w:hAnsi="Arial Narrow"/>
          <w:sz w:val="22"/>
          <w:szCs w:val="22"/>
        </w:rPr>
        <w:t>posudkovej činnosti</w:t>
      </w:r>
      <w:r w:rsidR="00D02489" w:rsidRPr="001A3ACD">
        <w:rPr>
          <w:rFonts w:ascii="Arial Narrow" w:hAnsi="Arial Narrow"/>
          <w:sz w:val="22"/>
          <w:szCs w:val="22"/>
        </w:rPr>
        <w:t xml:space="preserve"> </w:t>
      </w:r>
      <w:r w:rsidR="00C81E14" w:rsidRPr="000774C6">
        <w:rPr>
          <w:rFonts w:ascii="Arial Narrow" w:hAnsi="Arial Narrow"/>
          <w:sz w:val="22"/>
          <w:szCs w:val="22"/>
        </w:rPr>
        <w:t>subjektu.</w:t>
      </w:r>
    </w:p>
    <w:p w14:paraId="38DD7B93" w14:textId="77777777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b/>
          <w:sz w:val="22"/>
          <w:szCs w:val="22"/>
        </w:rPr>
        <w:t>Sústredenie sa na maximálnu transparentnosť</w:t>
      </w:r>
    </w:p>
    <w:p w14:paraId="7F1877C6" w14:textId="77777777" w:rsidR="008015C7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Zverejnení informácií a štatistik vo forme otvorených dát </w:t>
      </w:r>
      <w:r w:rsidR="00690AF6" w:rsidRPr="000774C6">
        <w:rPr>
          <w:rFonts w:ascii="Arial Narrow" w:hAnsi="Arial Narrow"/>
          <w:sz w:val="22"/>
          <w:szCs w:val="22"/>
        </w:rPr>
        <w:t>v evidencií/registru osvedčení a</w:t>
      </w:r>
      <w:r w:rsidR="00007ACD" w:rsidRPr="000774C6">
        <w:rPr>
          <w:rFonts w:ascii="Arial Narrow" w:hAnsi="Arial Narrow"/>
          <w:sz w:val="22"/>
          <w:szCs w:val="22"/>
        </w:rPr>
        <w:t> </w:t>
      </w:r>
      <w:r w:rsidR="00690AF6" w:rsidRPr="000774C6">
        <w:rPr>
          <w:rFonts w:ascii="Arial Narrow" w:hAnsi="Arial Narrow"/>
          <w:sz w:val="22"/>
          <w:szCs w:val="22"/>
        </w:rPr>
        <w:t>certifikátov</w:t>
      </w:r>
      <w:r w:rsidR="00007ACD" w:rsidRPr="000774C6">
        <w:rPr>
          <w:rFonts w:ascii="Arial Narrow" w:hAnsi="Arial Narrow"/>
          <w:sz w:val="22"/>
          <w:szCs w:val="22"/>
        </w:rPr>
        <w:t>.</w:t>
      </w:r>
    </w:p>
    <w:p w14:paraId="715D6AE8" w14:textId="77777777" w:rsidR="000C6B65" w:rsidRPr="000774C6" w:rsidRDefault="000C6B65" w:rsidP="000C6B65">
      <w:pPr>
        <w:pStyle w:val="Tableheader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Cs w:val="22"/>
        </w:rPr>
        <w:t>Princípy</w:t>
      </w:r>
    </w:p>
    <w:p w14:paraId="27DB480F" w14:textId="77777777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Súlad s legislatívou a predpismi – Procesy riadenia informácií a poskytovania služieb VS sú v zhode so všetkou relevantnou legislatívou, predpismi a pravidlami.</w:t>
      </w:r>
    </w:p>
    <w:p w14:paraId="22683201" w14:textId="77777777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Otvorenosť údajov - Údaje otvorenej vlády musia byť dostupné a prehľadné. Vybrané množiny údajov nebudú podliehať princípom otvorených údajov. Toto však nesmie byť v rozpore s princípom „jeden krát a dosť“.</w:t>
      </w:r>
    </w:p>
    <w:p w14:paraId="12531FF1" w14:textId="77777777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Údaje sú zdieľané - Používatelia majú prístup k údajom potrebným na plnenie svojich povinností, údaje sú teda zdieľané naprieč VS.</w:t>
      </w:r>
    </w:p>
    <w:p w14:paraId="19FD1048" w14:textId="77777777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Údaje sú dostupné - Údaje sú dostupné používateľom na výkon svojich úloh.</w:t>
      </w:r>
    </w:p>
    <w:p w14:paraId="1C6668AF" w14:textId="77777777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Spoločné používanie aplikácií - Vývoj aplikácii používaných v rámci celej VS je preferovaný pred vývojom obdobných alebo duplicitných aplikácii, ktoré sú poskytované len určitou organizáciou v rámci VS.</w:t>
      </w:r>
    </w:p>
    <w:p w14:paraId="1FCAC2D7" w14:textId="77777777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Jednoduché používanie aplikácií - Aplikácie VS sú jednoduché na použitie pre koncového používateľa, či už z technického alebo obsahového hľadiska. Použitá technológia je pre používateľa transparentná takže sa môže sústrediť na úlohy, ktoré pomocou aplikácii rieši.</w:t>
      </w:r>
    </w:p>
    <w:p w14:paraId="40A16D99" w14:textId="77777777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Interoperabilita - Softvér a hardvér VS by mal byť v súlade s definovanými štandardami, ktoré podporujú interoperabilitu dát, aplikácií a technológií.</w:t>
      </w:r>
    </w:p>
    <w:p w14:paraId="0E3CCF42" w14:textId="0BF668F7" w:rsidR="006F39AF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Vládny cloud prednostne - ISVS a technológia VS rozvíjaná alebo modifikovaná musí byť posúdená v zmysle jej nasadenia v rámci vládneho cloudu.</w:t>
      </w:r>
    </w:p>
    <w:p w14:paraId="49C94741" w14:textId="1E05D215" w:rsidR="00E120A1" w:rsidRDefault="00E120A1" w:rsidP="00F260E5">
      <w:pPr>
        <w:pStyle w:val="Nadpis3"/>
        <w:rPr>
          <w:rFonts w:ascii="Arial Narrow" w:hAnsi="Arial Narrow"/>
          <w:sz w:val="22"/>
          <w:szCs w:val="22"/>
        </w:rPr>
      </w:pPr>
      <w:bookmarkStart w:id="204" w:name="_Toc439846309"/>
      <w:r w:rsidRPr="00FD7FAB">
        <w:rPr>
          <w:rFonts w:ascii="Arial Narrow" w:hAnsi="Arial Narrow"/>
          <w:sz w:val="22"/>
          <w:szCs w:val="22"/>
        </w:rPr>
        <w:t>Biznis vrstva</w:t>
      </w:r>
      <w:bookmarkEnd w:id="204"/>
    </w:p>
    <w:p w14:paraId="1BE1AC8A" w14:textId="34F82CCD" w:rsidR="00311762" w:rsidRDefault="00311762" w:rsidP="000C6B65">
      <w:p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Všetky</w:t>
      </w:r>
      <w:r>
        <w:rPr>
          <w:rFonts w:ascii="Arial Narrow" w:hAnsi="Arial Narrow"/>
          <w:sz w:val="22"/>
          <w:szCs w:val="22"/>
        </w:rPr>
        <w:t xml:space="preserve"> relevantné inštitúcie vykonávajúce posudkov</w:t>
      </w:r>
      <w:r w:rsidR="00B50309">
        <w:rPr>
          <w:rFonts w:ascii="Arial Narrow" w:hAnsi="Arial Narrow"/>
          <w:sz w:val="22"/>
          <w:szCs w:val="22"/>
        </w:rPr>
        <w:t>ú</w:t>
      </w:r>
      <w:r>
        <w:rPr>
          <w:rFonts w:ascii="Arial Narrow" w:hAnsi="Arial Narrow"/>
          <w:sz w:val="22"/>
          <w:szCs w:val="22"/>
        </w:rPr>
        <w:t xml:space="preserve"> činnos</w:t>
      </w:r>
      <w:r w:rsidR="00B32670">
        <w:rPr>
          <w:rFonts w:ascii="Arial Narrow" w:hAnsi="Arial Narrow"/>
          <w:sz w:val="22"/>
          <w:szCs w:val="22"/>
        </w:rPr>
        <w:t>ť (</w:t>
      </w:r>
      <w:r w:rsidR="003C2A1C">
        <w:rPr>
          <w:rFonts w:ascii="Arial Narrow" w:hAnsi="Arial Narrow"/>
          <w:sz w:val="22"/>
          <w:szCs w:val="22"/>
        </w:rPr>
        <w:t>vid hore</w:t>
      </w:r>
      <w:r w:rsidR="00B32670">
        <w:rPr>
          <w:rFonts w:ascii="Arial Narrow" w:hAnsi="Arial Narrow"/>
          <w:sz w:val="22"/>
          <w:szCs w:val="22"/>
        </w:rPr>
        <w:t>) realizujú biznis funkcie a procesy v centralizovanom nástroji pre podporu výkonu posudkovej činnosti či vo spoločných komponentoch strategickej architektúry verejné správy.</w:t>
      </w:r>
    </w:p>
    <w:p w14:paraId="4569C47B" w14:textId="521E229E" w:rsidR="00962C16" w:rsidRDefault="000C6B65" w:rsidP="000C6B65">
      <w:p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Nasledujúci obrázok znázorňuje biznis funkcie a procesy v oblasti </w:t>
      </w:r>
      <w:r w:rsidR="00B32670" w:rsidRPr="000774C6">
        <w:rPr>
          <w:rFonts w:ascii="Arial Narrow" w:hAnsi="Arial Narrow"/>
          <w:sz w:val="22"/>
          <w:szCs w:val="22"/>
        </w:rPr>
        <w:t>posudkové činnosti</w:t>
      </w:r>
      <w:r w:rsidRPr="000774C6">
        <w:rPr>
          <w:rFonts w:ascii="Arial Narrow" w:hAnsi="Arial Narrow"/>
          <w:sz w:val="22"/>
          <w:szCs w:val="22"/>
        </w:rPr>
        <w:t>.</w:t>
      </w:r>
    </w:p>
    <w:p w14:paraId="6B770184" w14:textId="4C194F81" w:rsidR="000C6B65" w:rsidRDefault="00AE59EE" w:rsidP="00E571F4">
      <w:pPr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  <w:lang w:eastAsia="sk-SK"/>
        </w:rPr>
        <w:drawing>
          <wp:inline distT="0" distB="0" distL="0" distR="0" wp14:anchorId="03CF2629" wp14:editId="22F0F383">
            <wp:extent cx="5760720" cy="3119120"/>
            <wp:effectExtent l="0" t="0" r="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osudkovaCinnost_v0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C5415" w14:textId="69182804" w:rsidR="00C0707A" w:rsidRDefault="00C0707A" w:rsidP="00AB6F58">
      <w:pPr>
        <w:pStyle w:val="Popis"/>
        <w:spacing w:before="0"/>
        <w:rPr>
          <w:rFonts w:ascii="Arial Narrow" w:hAnsi="Arial Narrow"/>
          <w:sz w:val="22"/>
          <w:szCs w:val="22"/>
        </w:rPr>
      </w:pPr>
      <w:r>
        <w:t xml:space="preserve">Obrázok </w:t>
      </w:r>
      <w:r w:rsidR="00156AA7">
        <w:fldChar w:fldCharType="begin"/>
      </w:r>
      <w:r w:rsidR="00156AA7">
        <w:instrText xml:space="preserve"> SEQ Obrázok \* ARABIC </w:instrText>
      </w:r>
      <w:r w:rsidR="00156AA7">
        <w:fldChar w:fldCharType="separate"/>
      </w:r>
      <w:r w:rsidR="000774C6">
        <w:rPr>
          <w:noProof/>
        </w:rPr>
        <w:t>2</w:t>
      </w:r>
      <w:r w:rsidR="00156AA7">
        <w:rPr>
          <w:noProof/>
        </w:rPr>
        <w:fldChar w:fldCharType="end"/>
      </w:r>
      <w:r>
        <w:t>: Posudková činnosť – Biznis vrstva</w:t>
      </w:r>
    </w:p>
    <w:p w14:paraId="4B462A67" w14:textId="77777777" w:rsidR="000C6B65" w:rsidRPr="000C6B65" w:rsidRDefault="000C6B65" w:rsidP="000774C6"/>
    <w:p w14:paraId="5DD597EB" w14:textId="62884140" w:rsid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Biznis funkcie a</w:t>
      </w:r>
      <w:r w:rsidR="00C0707A">
        <w:rPr>
          <w:rFonts w:ascii="Arial Narrow" w:hAnsi="Arial Narrow"/>
          <w:szCs w:val="22"/>
        </w:rPr>
        <w:t> </w:t>
      </w:r>
      <w:r w:rsidRPr="000C6B65">
        <w:rPr>
          <w:rFonts w:ascii="Arial Narrow" w:hAnsi="Arial Narrow"/>
          <w:szCs w:val="22"/>
        </w:rPr>
        <w:t>procesy</w:t>
      </w:r>
    </w:p>
    <w:p w14:paraId="653147F9" w14:textId="1E6666B0" w:rsidR="00C0707A" w:rsidRPr="000774C6" w:rsidRDefault="00C0707A" w:rsidP="000774C6">
      <w:pPr>
        <w:pStyle w:val="Bullet"/>
        <w:numPr>
          <w:ilvl w:val="0"/>
          <w:numId w:val="0"/>
        </w:numPr>
        <w:ind w:left="360" w:hanging="360"/>
        <w:rPr>
          <w:rFonts w:ascii="Arial Narrow" w:hAnsi="Arial Narrow"/>
          <w:szCs w:val="22"/>
          <w:u w:val="single"/>
        </w:rPr>
      </w:pPr>
      <w:r w:rsidRPr="000774C6">
        <w:rPr>
          <w:rFonts w:ascii="Arial Narrow" w:hAnsi="Arial Narrow"/>
          <w:b/>
          <w:sz w:val="22"/>
          <w:szCs w:val="22"/>
          <w:u w:val="single"/>
        </w:rPr>
        <w:t>Hlavné procesy</w:t>
      </w:r>
    </w:p>
    <w:p w14:paraId="26AF1678" w14:textId="77777777" w:rsidR="00E73CCF" w:rsidRPr="00E73CCF" w:rsidRDefault="00E73CCF" w:rsidP="00E73CCF">
      <w:pPr>
        <w:pStyle w:val="Bullet"/>
        <w:rPr>
          <w:rFonts w:ascii="Arial Narrow" w:hAnsi="Arial Narrow"/>
          <w:b/>
          <w:sz w:val="22"/>
          <w:szCs w:val="22"/>
        </w:rPr>
      </w:pPr>
      <w:r w:rsidRPr="00E73CCF">
        <w:rPr>
          <w:rFonts w:ascii="Arial Narrow" w:hAnsi="Arial Narrow"/>
          <w:b/>
          <w:sz w:val="22"/>
          <w:szCs w:val="22"/>
        </w:rPr>
        <w:t>Plánovanie aktivít pre certifikáciu a vydanie osvedčenia</w:t>
      </w:r>
    </w:p>
    <w:p w14:paraId="16CAAB93" w14:textId="54273ABF" w:rsidR="00870BD2" w:rsidRDefault="00870BD2" w:rsidP="00870BD2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Začiatok procesu </w:t>
      </w:r>
      <w:r w:rsidRPr="00870BD2">
        <w:rPr>
          <w:rFonts w:ascii="Arial Narrow" w:hAnsi="Arial Narrow"/>
          <w:sz w:val="22"/>
          <w:szCs w:val="22"/>
        </w:rPr>
        <w:t>je iniciovaný riešením životné situácie</w:t>
      </w:r>
      <w:r>
        <w:rPr>
          <w:rFonts w:ascii="Arial Narrow" w:hAnsi="Arial Narrow"/>
          <w:sz w:val="22"/>
          <w:szCs w:val="22"/>
        </w:rPr>
        <w:t xml:space="preserve"> alebo prostredníctvom aktívnej činnosti povinnej osoby.</w:t>
      </w:r>
    </w:p>
    <w:p w14:paraId="1F05FA63" w14:textId="23A4B0CC" w:rsidR="00870BD2" w:rsidRDefault="00870BD2" w:rsidP="00870BD2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</w:t>
      </w:r>
      <w:r w:rsidRPr="00870BD2">
        <w:rPr>
          <w:rFonts w:ascii="Arial Narrow" w:hAnsi="Arial Narrow"/>
          <w:sz w:val="22"/>
          <w:szCs w:val="22"/>
        </w:rPr>
        <w:t>ôjde k zjednoteni</w:t>
      </w:r>
      <w:r w:rsidR="00B23313">
        <w:rPr>
          <w:rFonts w:ascii="Arial Narrow" w:hAnsi="Arial Narrow"/>
          <w:sz w:val="22"/>
          <w:szCs w:val="22"/>
        </w:rPr>
        <w:t>e</w:t>
      </w:r>
      <w:r w:rsidRPr="00870BD2">
        <w:rPr>
          <w:rFonts w:ascii="Arial Narrow" w:hAnsi="Arial Narrow"/>
          <w:sz w:val="22"/>
          <w:szCs w:val="22"/>
        </w:rPr>
        <w:t xml:space="preserve"> nasledujúcich sub-procesov</w:t>
      </w:r>
      <w:r>
        <w:rPr>
          <w:rFonts w:ascii="Arial Narrow" w:hAnsi="Arial Narrow"/>
          <w:sz w:val="22"/>
          <w:szCs w:val="22"/>
        </w:rPr>
        <w:t>:</w:t>
      </w:r>
    </w:p>
    <w:p w14:paraId="25FDAEDF" w14:textId="1A540323" w:rsidR="00E73CCF" w:rsidRPr="000774C6" w:rsidRDefault="00737F4F" w:rsidP="00E571F4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Elektronické doručenie </w:t>
      </w:r>
      <w:r w:rsidR="00E73CCF" w:rsidRPr="000774C6">
        <w:rPr>
          <w:rFonts w:ascii="Arial Narrow" w:hAnsi="Arial Narrow"/>
          <w:sz w:val="22"/>
          <w:szCs w:val="22"/>
        </w:rPr>
        <w:t>požiadavky</w:t>
      </w:r>
      <w:r w:rsidR="00E73CCF">
        <w:rPr>
          <w:rFonts w:ascii="Arial Narrow" w:hAnsi="Arial Narrow"/>
          <w:sz w:val="22"/>
          <w:szCs w:val="22"/>
        </w:rPr>
        <w:t xml:space="preserve"> (občana, podnikateľa alebo iného orgánu verejnej správy) povinnej osobe</w:t>
      </w:r>
      <w:r w:rsidR="00AA7256">
        <w:rPr>
          <w:rFonts w:ascii="Arial Narrow" w:hAnsi="Arial Narrow"/>
          <w:sz w:val="22"/>
          <w:szCs w:val="22"/>
        </w:rPr>
        <w:t>.</w:t>
      </w:r>
      <w:r w:rsidR="007755D9">
        <w:rPr>
          <w:rFonts w:ascii="Arial Narrow" w:hAnsi="Arial Narrow"/>
          <w:sz w:val="22"/>
          <w:szCs w:val="22"/>
        </w:rPr>
        <w:t xml:space="preserve"> </w:t>
      </w:r>
      <w:r w:rsidR="007755D9" w:rsidRPr="007755D9">
        <w:rPr>
          <w:rFonts w:ascii="Arial Narrow" w:hAnsi="Arial Narrow"/>
          <w:sz w:val="22"/>
          <w:szCs w:val="22"/>
        </w:rPr>
        <w:t>V požiadavke si občan alebo podnikateľ môže vybrať spôsob procesu, ak je na výber viacero možností.</w:t>
      </w:r>
    </w:p>
    <w:p w14:paraId="3CF9CBFA" w14:textId="1A4315D9" w:rsidR="00F10E93" w:rsidRPr="000774C6" w:rsidRDefault="00E73CCF" w:rsidP="00E571F4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Vyhodnotenie požiadavky</w:t>
      </w:r>
      <w:r w:rsidR="00AA7256">
        <w:rPr>
          <w:rFonts w:ascii="Arial Narrow" w:hAnsi="Arial Narrow"/>
          <w:sz w:val="22"/>
          <w:szCs w:val="22"/>
        </w:rPr>
        <w:t xml:space="preserve"> </w:t>
      </w:r>
      <w:r w:rsidR="00737F4F">
        <w:rPr>
          <w:rFonts w:ascii="Arial Narrow" w:hAnsi="Arial Narrow"/>
          <w:sz w:val="22"/>
          <w:szCs w:val="22"/>
        </w:rPr>
        <w:t xml:space="preserve">a všetkých príslušných podkladov </w:t>
      </w:r>
      <w:r w:rsidR="00AA7256">
        <w:rPr>
          <w:rFonts w:ascii="Arial Narrow" w:hAnsi="Arial Narrow"/>
          <w:sz w:val="22"/>
          <w:szCs w:val="22"/>
        </w:rPr>
        <w:t>(na základe automatizovaných pravidiel procesu)</w:t>
      </w:r>
      <w:r w:rsidR="00737F4F">
        <w:rPr>
          <w:rFonts w:ascii="Arial Narrow" w:hAnsi="Arial Narrow"/>
          <w:sz w:val="22"/>
          <w:szCs w:val="22"/>
        </w:rPr>
        <w:t>.</w:t>
      </w:r>
      <w:r w:rsidR="007755D9">
        <w:rPr>
          <w:rFonts w:ascii="Arial Narrow" w:hAnsi="Arial Narrow"/>
          <w:sz w:val="22"/>
          <w:szCs w:val="22"/>
        </w:rPr>
        <w:t xml:space="preserve"> Tento sub-</w:t>
      </w:r>
      <w:r w:rsidR="007755D9" w:rsidRPr="007755D9">
        <w:rPr>
          <w:rFonts w:ascii="Arial Narrow" w:hAnsi="Arial Narrow"/>
          <w:sz w:val="22"/>
          <w:szCs w:val="22"/>
        </w:rPr>
        <w:t>proces bude z veľkej časti automatizovaný a to vďaka prednastaveným pravidlám</w:t>
      </w:r>
      <w:r w:rsidR="007755D9">
        <w:rPr>
          <w:rFonts w:ascii="Arial Narrow" w:hAnsi="Arial Narrow"/>
          <w:sz w:val="22"/>
          <w:szCs w:val="22"/>
        </w:rPr>
        <w:t xml:space="preserve"> </w:t>
      </w:r>
      <w:r w:rsidR="007755D9" w:rsidRPr="007755D9">
        <w:rPr>
          <w:rFonts w:ascii="Arial Narrow" w:hAnsi="Arial Narrow"/>
          <w:sz w:val="22"/>
          <w:szCs w:val="22"/>
        </w:rPr>
        <w:t>a</w:t>
      </w:r>
      <w:r w:rsidR="007755D9">
        <w:rPr>
          <w:rFonts w:ascii="Arial Narrow" w:hAnsi="Arial Narrow"/>
          <w:sz w:val="22"/>
          <w:szCs w:val="22"/>
        </w:rPr>
        <w:t> </w:t>
      </w:r>
      <w:r w:rsidR="007755D9" w:rsidRPr="007755D9">
        <w:rPr>
          <w:rFonts w:ascii="Arial Narrow" w:hAnsi="Arial Narrow"/>
          <w:sz w:val="22"/>
          <w:szCs w:val="22"/>
        </w:rPr>
        <w:t>odosielaným úlohám konkrétnym pracovníkom</w:t>
      </w:r>
      <w:r w:rsidR="007755D9">
        <w:rPr>
          <w:rFonts w:ascii="Arial Narrow" w:hAnsi="Arial Narrow"/>
          <w:sz w:val="22"/>
          <w:szCs w:val="22"/>
        </w:rPr>
        <w:t>.</w:t>
      </w:r>
      <w:r w:rsidR="00F10E93">
        <w:rPr>
          <w:rFonts w:ascii="Arial Narrow" w:hAnsi="Arial Narrow"/>
          <w:sz w:val="22"/>
          <w:szCs w:val="22"/>
        </w:rPr>
        <w:t xml:space="preserve"> </w:t>
      </w:r>
      <w:r w:rsidR="00F10E93" w:rsidRPr="00F10E93">
        <w:rPr>
          <w:rFonts w:ascii="Arial Narrow" w:hAnsi="Arial Narrow"/>
          <w:sz w:val="22"/>
          <w:szCs w:val="22"/>
        </w:rPr>
        <w:t>Občan bude mať k dispozícii informáciu o stave riešenia danej životnej situácie.</w:t>
      </w:r>
    </w:p>
    <w:p w14:paraId="43CFA762" w14:textId="7339B5F8" w:rsidR="00E73CCF" w:rsidRPr="00F10E93" w:rsidRDefault="00E73CCF" w:rsidP="00E571F4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10E93">
        <w:rPr>
          <w:rFonts w:ascii="Arial Narrow" w:hAnsi="Arial Narrow"/>
          <w:sz w:val="22"/>
          <w:szCs w:val="22"/>
        </w:rPr>
        <w:t>Vydanie rozhodnutia</w:t>
      </w:r>
      <w:r w:rsidR="00AA7256" w:rsidRPr="00F10E93">
        <w:rPr>
          <w:rFonts w:ascii="Arial Narrow" w:hAnsi="Arial Narrow"/>
          <w:sz w:val="22"/>
          <w:szCs w:val="22"/>
        </w:rPr>
        <w:t xml:space="preserve"> o vykonaní alebo nevykonaní procesu certifikácie, kontroly alebo overovania</w:t>
      </w:r>
      <w:r w:rsidR="00737F4F" w:rsidRPr="00F10E93">
        <w:rPr>
          <w:rFonts w:ascii="Arial Narrow" w:hAnsi="Arial Narrow"/>
          <w:sz w:val="22"/>
          <w:szCs w:val="22"/>
        </w:rPr>
        <w:t>.</w:t>
      </w:r>
    </w:p>
    <w:p w14:paraId="0427BF1B" w14:textId="77777777" w:rsidR="00AA7256" w:rsidRPr="00AA7256" w:rsidRDefault="00AA7256" w:rsidP="00AA7256">
      <w:pPr>
        <w:pStyle w:val="Bullet"/>
        <w:rPr>
          <w:rFonts w:ascii="Arial Narrow" w:hAnsi="Arial Narrow"/>
          <w:b/>
          <w:sz w:val="22"/>
          <w:szCs w:val="22"/>
        </w:rPr>
      </w:pPr>
      <w:r w:rsidRPr="00AA7256">
        <w:rPr>
          <w:rFonts w:ascii="Arial Narrow" w:hAnsi="Arial Narrow"/>
          <w:b/>
          <w:sz w:val="22"/>
          <w:szCs w:val="22"/>
        </w:rPr>
        <w:t>Prijímanie podkladov pre certifikáciu a vydanie osvedčenia</w:t>
      </w:r>
    </w:p>
    <w:p w14:paraId="4B48E804" w14:textId="56932362" w:rsidR="00792B40" w:rsidRDefault="00792B40" w:rsidP="00792B4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792B40">
        <w:rPr>
          <w:rFonts w:ascii="Arial Narrow" w:hAnsi="Arial Narrow"/>
          <w:sz w:val="22"/>
          <w:szCs w:val="22"/>
        </w:rPr>
        <w:t>V rámci tohto procesu sa dokončí zber všetkých potrebných podkladov pre certifikáciu</w:t>
      </w:r>
      <w:r>
        <w:rPr>
          <w:rFonts w:ascii="Arial Narrow" w:hAnsi="Arial Narrow"/>
          <w:sz w:val="22"/>
          <w:szCs w:val="22"/>
        </w:rPr>
        <w:t>.</w:t>
      </w:r>
    </w:p>
    <w:p w14:paraId="1E4BD72A" w14:textId="77777777" w:rsidR="00B23313" w:rsidRDefault="00B23313" w:rsidP="00B23313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</w:t>
      </w:r>
      <w:r w:rsidRPr="00870BD2">
        <w:rPr>
          <w:rFonts w:ascii="Arial Narrow" w:hAnsi="Arial Narrow"/>
          <w:sz w:val="22"/>
          <w:szCs w:val="22"/>
        </w:rPr>
        <w:t>ôjde k zjednoteni</w:t>
      </w:r>
      <w:r>
        <w:rPr>
          <w:rFonts w:ascii="Arial Narrow" w:hAnsi="Arial Narrow"/>
          <w:sz w:val="22"/>
          <w:szCs w:val="22"/>
        </w:rPr>
        <w:t>e</w:t>
      </w:r>
      <w:r w:rsidRPr="00870BD2">
        <w:rPr>
          <w:rFonts w:ascii="Arial Narrow" w:hAnsi="Arial Narrow"/>
          <w:sz w:val="22"/>
          <w:szCs w:val="22"/>
        </w:rPr>
        <w:t xml:space="preserve"> nasledujúcich sub-procesov</w:t>
      </w:r>
      <w:r>
        <w:rPr>
          <w:rFonts w:ascii="Arial Narrow" w:hAnsi="Arial Narrow"/>
          <w:sz w:val="22"/>
          <w:szCs w:val="22"/>
        </w:rPr>
        <w:t>:</w:t>
      </w:r>
    </w:p>
    <w:p w14:paraId="03DB1FE4" w14:textId="0984BA6F" w:rsidR="00AA7256" w:rsidRPr="00792B40" w:rsidRDefault="00737F4F" w:rsidP="00E571F4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792B40">
        <w:rPr>
          <w:rFonts w:ascii="Arial Narrow" w:hAnsi="Arial Narrow"/>
          <w:sz w:val="22"/>
          <w:szCs w:val="22"/>
        </w:rPr>
        <w:t>Automatizované ž</w:t>
      </w:r>
      <w:r w:rsidR="00AA7256" w:rsidRPr="00792B40">
        <w:rPr>
          <w:rFonts w:ascii="Arial Narrow" w:hAnsi="Arial Narrow"/>
          <w:sz w:val="22"/>
          <w:szCs w:val="22"/>
        </w:rPr>
        <w:t>iadosti o zaslanie podkladov pre vykonanie overenie alebo skúšky</w:t>
      </w:r>
      <w:r w:rsidRPr="00792B40">
        <w:rPr>
          <w:rFonts w:ascii="Arial Narrow" w:hAnsi="Arial Narrow"/>
          <w:sz w:val="22"/>
          <w:szCs w:val="22"/>
        </w:rPr>
        <w:t>.</w:t>
      </w:r>
      <w:r w:rsidR="0092646C">
        <w:rPr>
          <w:rFonts w:ascii="Arial Narrow" w:hAnsi="Arial Narrow"/>
          <w:sz w:val="22"/>
          <w:szCs w:val="22"/>
        </w:rPr>
        <w:t xml:space="preserve"> Pre špeciálne typy certifikácií sa informácia o potrebe týchto aktivít prenesie do plánovania aktivít dozoru a dohľadu.</w:t>
      </w:r>
    </w:p>
    <w:p w14:paraId="7D6E1AE9" w14:textId="4526F618" w:rsidR="00E73CCF" w:rsidRDefault="00AA7256" w:rsidP="00E571F4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Správa požadovaných a prijatých podkladov</w:t>
      </w:r>
      <w:r w:rsidR="00737F4F">
        <w:rPr>
          <w:rFonts w:ascii="Arial Narrow" w:hAnsi="Arial Narrow"/>
          <w:sz w:val="22"/>
          <w:szCs w:val="22"/>
        </w:rPr>
        <w:t>.</w:t>
      </w:r>
      <w:r w:rsidR="00815904">
        <w:rPr>
          <w:rFonts w:ascii="Arial Narrow" w:hAnsi="Arial Narrow"/>
          <w:sz w:val="22"/>
          <w:szCs w:val="22"/>
        </w:rPr>
        <w:t xml:space="preserve"> </w:t>
      </w:r>
      <w:r w:rsidR="00815904" w:rsidRPr="00815904">
        <w:rPr>
          <w:rFonts w:ascii="Arial Narrow" w:hAnsi="Arial Narrow"/>
          <w:sz w:val="22"/>
          <w:szCs w:val="22"/>
        </w:rPr>
        <w:t>Bude tiež možné notifikovať občana a podnikateľa o potrebe nápravy priložených podkladov.</w:t>
      </w:r>
    </w:p>
    <w:p w14:paraId="579A2CD0" w14:textId="72AC2C69" w:rsidR="00780FB2" w:rsidRPr="00780FB2" w:rsidRDefault="00780FB2" w:rsidP="00780FB2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</w:t>
      </w:r>
      <w:r w:rsidRPr="00780FB2">
        <w:rPr>
          <w:rFonts w:ascii="Arial Narrow" w:hAnsi="Arial Narrow"/>
          <w:sz w:val="22"/>
          <w:szCs w:val="22"/>
        </w:rPr>
        <w:t xml:space="preserve">nterná evidencia bude obsahovať všetky takto získané podklady a bude možné ich opätovne využiť pri riešení ďalšej životnej situácie zákazníka prípadne </w:t>
      </w:r>
      <w:r>
        <w:rPr>
          <w:rFonts w:ascii="Arial Narrow" w:hAnsi="Arial Narrow"/>
          <w:sz w:val="22"/>
          <w:szCs w:val="22"/>
        </w:rPr>
        <w:t>pre potreby</w:t>
      </w:r>
      <w:r w:rsidRPr="00780FB2">
        <w:rPr>
          <w:rFonts w:ascii="Arial Narrow" w:hAnsi="Arial Narrow"/>
          <w:sz w:val="22"/>
          <w:szCs w:val="22"/>
        </w:rPr>
        <w:t xml:space="preserve"> dohľadu a dozoru.</w:t>
      </w:r>
    </w:p>
    <w:p w14:paraId="2DAC25E5" w14:textId="77777777" w:rsidR="00737F4F" w:rsidRPr="00737F4F" w:rsidRDefault="00737F4F" w:rsidP="00737F4F">
      <w:pPr>
        <w:pStyle w:val="Bullet"/>
        <w:rPr>
          <w:rFonts w:ascii="Arial Narrow" w:hAnsi="Arial Narrow"/>
          <w:b/>
          <w:sz w:val="22"/>
          <w:szCs w:val="22"/>
        </w:rPr>
      </w:pPr>
      <w:r w:rsidRPr="00737F4F">
        <w:rPr>
          <w:rFonts w:ascii="Arial Narrow" w:hAnsi="Arial Narrow"/>
          <w:b/>
          <w:sz w:val="22"/>
          <w:szCs w:val="22"/>
        </w:rPr>
        <w:t>Skúšanie</w:t>
      </w:r>
    </w:p>
    <w:p w14:paraId="0F610B06" w14:textId="1AA9E706" w:rsidR="00371931" w:rsidRDefault="00371931" w:rsidP="00371931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371931">
        <w:rPr>
          <w:rFonts w:ascii="Arial Narrow" w:hAnsi="Arial Narrow"/>
          <w:sz w:val="22"/>
          <w:szCs w:val="22"/>
        </w:rPr>
        <w:t>Skúšanie v kontexte biznis bloku Posudková činnosť prebieha u orgánov štátnej správy</w:t>
      </w:r>
      <w:r w:rsidR="00E571F4">
        <w:rPr>
          <w:rFonts w:ascii="Arial Narrow" w:hAnsi="Arial Narrow"/>
          <w:sz w:val="22"/>
          <w:szCs w:val="22"/>
        </w:rPr>
        <w:t>,</w:t>
      </w:r>
      <w:r>
        <w:rPr>
          <w:rFonts w:ascii="Arial Narrow" w:hAnsi="Arial Narrow"/>
          <w:sz w:val="22"/>
          <w:szCs w:val="22"/>
        </w:rPr>
        <w:t xml:space="preserve"> </w:t>
      </w:r>
      <w:r w:rsidRPr="00371931">
        <w:rPr>
          <w:rFonts w:ascii="Arial Narrow" w:hAnsi="Arial Narrow"/>
          <w:sz w:val="22"/>
          <w:szCs w:val="22"/>
        </w:rPr>
        <w:t>v niektorých prípadoch môže skúška prebiehať u tretích strán</w:t>
      </w:r>
      <w:r>
        <w:rPr>
          <w:rFonts w:ascii="Arial Narrow" w:hAnsi="Arial Narrow"/>
          <w:sz w:val="22"/>
          <w:szCs w:val="22"/>
        </w:rPr>
        <w:t xml:space="preserve"> (</w:t>
      </w:r>
      <w:r w:rsidRPr="00371931">
        <w:rPr>
          <w:rFonts w:ascii="Arial Narrow" w:hAnsi="Arial Narrow"/>
          <w:sz w:val="22"/>
          <w:szCs w:val="22"/>
        </w:rPr>
        <w:t>certifikovaných právnických osôb</w:t>
      </w:r>
      <w:r>
        <w:rPr>
          <w:rFonts w:ascii="Arial Narrow" w:hAnsi="Arial Narrow"/>
          <w:sz w:val="22"/>
          <w:szCs w:val="22"/>
        </w:rPr>
        <w:t>).</w:t>
      </w:r>
    </w:p>
    <w:p w14:paraId="2D450C8E" w14:textId="0593659C" w:rsidR="00371931" w:rsidRPr="00E571F4" w:rsidRDefault="00371931" w:rsidP="00E571F4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371931">
        <w:rPr>
          <w:rFonts w:ascii="Arial Narrow" w:hAnsi="Arial Narrow"/>
          <w:sz w:val="22"/>
          <w:szCs w:val="22"/>
        </w:rPr>
        <w:t>Dôjde k zjednotenie nasledujúcich sub-procesov:</w:t>
      </w:r>
    </w:p>
    <w:p w14:paraId="40368028" w14:textId="1A628728" w:rsidR="00737F4F" w:rsidRPr="000774C6" w:rsidRDefault="00737F4F" w:rsidP="00E571F4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Online vzdelávanie </w:t>
      </w:r>
      <w:r w:rsidR="004A5BE4">
        <w:rPr>
          <w:rFonts w:ascii="Arial Narrow" w:hAnsi="Arial Narrow"/>
          <w:sz w:val="22"/>
          <w:szCs w:val="22"/>
        </w:rPr>
        <w:t>(prvé vykonanie skúšky a pravidelné vzdelávanie alebo preskúšavanie podľa potrieb).</w:t>
      </w:r>
    </w:p>
    <w:p w14:paraId="05DF60B1" w14:textId="68950181" w:rsidR="00737F4F" w:rsidRPr="000774C6" w:rsidRDefault="004A5BE4" w:rsidP="00E571F4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Zvolanie skúšobnej komisie.</w:t>
      </w:r>
    </w:p>
    <w:p w14:paraId="658D17D4" w14:textId="77777777" w:rsidR="00737F4F" w:rsidRPr="000774C6" w:rsidRDefault="00737F4F" w:rsidP="00E571F4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Vykonanie písomnej skúšky a jej vyhodnotenie.</w:t>
      </w:r>
    </w:p>
    <w:p w14:paraId="70D7FC53" w14:textId="77777777" w:rsidR="00737F4F" w:rsidRPr="000774C6" w:rsidRDefault="00737F4F" w:rsidP="00E571F4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Hodnotenie ústnej skúšky.</w:t>
      </w:r>
    </w:p>
    <w:p w14:paraId="040B5369" w14:textId="37679F69" w:rsidR="00E73CCF" w:rsidRDefault="00737F4F" w:rsidP="00E571F4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Informovanie o výsledku skúšky</w:t>
      </w:r>
      <w:r w:rsidR="004A5BE4">
        <w:rPr>
          <w:rFonts w:ascii="Arial Narrow" w:hAnsi="Arial Narrow"/>
          <w:sz w:val="22"/>
          <w:szCs w:val="22"/>
        </w:rPr>
        <w:t>.</w:t>
      </w:r>
    </w:p>
    <w:p w14:paraId="502A1CA3" w14:textId="093EDC03" w:rsidR="00371931" w:rsidRDefault="00371931" w:rsidP="00371931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371931">
        <w:rPr>
          <w:rFonts w:ascii="Arial Narrow" w:hAnsi="Arial Narrow"/>
          <w:sz w:val="22"/>
          <w:szCs w:val="22"/>
        </w:rPr>
        <w:t>Interná evidencia osvedčení fyzických a právnických osôb bude obsahovať výsledky skúšok (pozitívne aj negatívne) pre každú žiadosť vrátane zdôvodnenia výsledku overení alebo vydania či nevydania certifikátu.</w:t>
      </w:r>
    </w:p>
    <w:p w14:paraId="257BB5F4" w14:textId="5D8C1B55" w:rsidR="00371931" w:rsidRPr="00655FE0" w:rsidRDefault="00371931" w:rsidP="00371931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5C03C5">
        <w:rPr>
          <w:rFonts w:ascii="Arial Narrow" w:hAnsi="Arial Narrow"/>
          <w:sz w:val="22"/>
          <w:szCs w:val="22"/>
        </w:rPr>
        <w:t>Súčasťou procesu skúšania je aj vytvorenie podkladov pre zaplatenie poplatkov. Informácie o platbách sú odovzdané biznis bloku Konto klienta.</w:t>
      </w:r>
    </w:p>
    <w:p w14:paraId="44C6DAF4" w14:textId="77777777" w:rsidR="004A5BE4" w:rsidRPr="004A5BE4" w:rsidRDefault="004A5BE4" w:rsidP="004A5BE4">
      <w:pPr>
        <w:pStyle w:val="Bullet"/>
        <w:rPr>
          <w:rFonts w:ascii="Arial Narrow" w:hAnsi="Arial Narrow"/>
          <w:b/>
          <w:sz w:val="22"/>
          <w:szCs w:val="22"/>
        </w:rPr>
      </w:pPr>
      <w:r w:rsidRPr="004A5BE4">
        <w:rPr>
          <w:rFonts w:ascii="Arial Narrow" w:hAnsi="Arial Narrow"/>
          <w:b/>
          <w:sz w:val="22"/>
          <w:szCs w:val="22"/>
        </w:rPr>
        <w:t>Certifikovanie</w:t>
      </w:r>
    </w:p>
    <w:p w14:paraId="1083F78C" w14:textId="56EBB83D" w:rsidR="00AF61DF" w:rsidRDefault="00AF61DF" w:rsidP="00AF61DF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Ď</w:t>
      </w:r>
      <w:r w:rsidRPr="00AF61DF">
        <w:rPr>
          <w:rFonts w:ascii="Arial Narrow" w:hAnsi="Arial Narrow"/>
          <w:sz w:val="22"/>
          <w:szCs w:val="22"/>
        </w:rPr>
        <w:t>alším spôsobom je prevedenie certifikácie</w:t>
      </w:r>
      <w:r>
        <w:rPr>
          <w:rFonts w:ascii="Arial Narrow" w:hAnsi="Arial Narrow"/>
          <w:sz w:val="22"/>
          <w:szCs w:val="22"/>
        </w:rPr>
        <w:t>. Existujú dva základné typy certifikácie a to:</w:t>
      </w:r>
    </w:p>
    <w:p w14:paraId="2C07E343" w14:textId="0F08ED03" w:rsidR="00AF61DF" w:rsidRDefault="00AF61DF" w:rsidP="00E571F4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Certifikovanie podnikov v rámci programu</w:t>
      </w:r>
      <w:r>
        <w:rPr>
          <w:rFonts w:ascii="Arial Narrow" w:hAnsi="Arial Narrow"/>
          <w:sz w:val="22"/>
          <w:szCs w:val="22"/>
        </w:rPr>
        <w:t>.</w:t>
      </w:r>
    </w:p>
    <w:p w14:paraId="7B47DD7D" w14:textId="1DCFC996" w:rsidR="00AF61DF" w:rsidRDefault="00AF61DF" w:rsidP="00E571F4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Certifikovanie výrobkov.</w:t>
      </w:r>
    </w:p>
    <w:p w14:paraId="1BCAAEB1" w14:textId="031085B5" w:rsidR="004A5BE4" w:rsidRDefault="00AF61DF" w:rsidP="005C03C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5C03C5">
        <w:rPr>
          <w:rFonts w:ascii="Arial Narrow" w:hAnsi="Arial Narrow"/>
          <w:sz w:val="22"/>
          <w:szCs w:val="22"/>
        </w:rPr>
        <w:t>Účasť podnikateľov na certifikovanie podnikov je spravidla dobrovoľná.</w:t>
      </w:r>
      <w:r>
        <w:rPr>
          <w:rFonts w:ascii="Arial Narrow" w:hAnsi="Arial Narrow"/>
          <w:sz w:val="22"/>
          <w:szCs w:val="22"/>
        </w:rPr>
        <w:t xml:space="preserve"> </w:t>
      </w:r>
      <w:r w:rsidRPr="00AF61DF">
        <w:rPr>
          <w:rFonts w:ascii="Arial Narrow" w:hAnsi="Arial Narrow"/>
          <w:sz w:val="22"/>
          <w:szCs w:val="22"/>
        </w:rPr>
        <w:t xml:space="preserve">Každý záujemca najprv zavedie </w:t>
      </w:r>
      <w:r w:rsidR="00E63DA1">
        <w:rPr>
          <w:rFonts w:ascii="Arial Narrow" w:hAnsi="Arial Narrow"/>
          <w:sz w:val="22"/>
          <w:szCs w:val="22"/>
        </w:rPr>
        <w:t xml:space="preserve">vo svojom subjekte </w:t>
      </w:r>
      <w:r w:rsidRPr="00AF61DF">
        <w:rPr>
          <w:rFonts w:ascii="Arial Narrow" w:hAnsi="Arial Narrow"/>
          <w:sz w:val="22"/>
          <w:szCs w:val="22"/>
        </w:rPr>
        <w:t>systém riadenia podľa príručky</w:t>
      </w:r>
      <w:r w:rsidR="00E63DA1">
        <w:rPr>
          <w:rFonts w:ascii="Arial Narrow" w:hAnsi="Arial Narrow"/>
          <w:sz w:val="22"/>
          <w:szCs w:val="22"/>
        </w:rPr>
        <w:t xml:space="preserve">. Potom záujemca prevedie sebahodnotenie a to s pomocou </w:t>
      </w:r>
      <w:r w:rsidR="00E63DA1" w:rsidRPr="00E63DA1">
        <w:rPr>
          <w:rFonts w:ascii="Arial Narrow" w:hAnsi="Arial Narrow"/>
          <w:sz w:val="22"/>
          <w:szCs w:val="22"/>
        </w:rPr>
        <w:t>interaktívneho elektronického kontrolného protokolu pre preverenie kritérií programu</w:t>
      </w:r>
      <w:r w:rsidR="00E63DA1">
        <w:rPr>
          <w:rFonts w:ascii="Arial Narrow" w:hAnsi="Arial Narrow"/>
          <w:sz w:val="22"/>
          <w:szCs w:val="22"/>
        </w:rPr>
        <w:t xml:space="preserve">. </w:t>
      </w:r>
      <w:r w:rsidR="009D519F" w:rsidRPr="009D519F">
        <w:rPr>
          <w:rFonts w:ascii="Arial Narrow" w:hAnsi="Arial Narrow"/>
          <w:sz w:val="22"/>
          <w:szCs w:val="22"/>
        </w:rPr>
        <w:t>Ak je výsledok interného preverenia kritérií kladný, môže účastník požiadať o preverenie kritérií programu miestne príslušným orgánom, ktoré ďalej postupujú podľa procesov biznis bloku Dozor a dohľad.</w:t>
      </w:r>
      <w:r w:rsidR="009D519F">
        <w:rPr>
          <w:rFonts w:ascii="Arial Narrow" w:hAnsi="Arial Narrow"/>
          <w:sz w:val="22"/>
          <w:szCs w:val="22"/>
        </w:rPr>
        <w:t xml:space="preserve"> P</w:t>
      </w:r>
      <w:r w:rsidR="009D519F" w:rsidRPr="009D519F">
        <w:rPr>
          <w:rFonts w:ascii="Arial Narrow" w:hAnsi="Arial Narrow"/>
          <w:sz w:val="22"/>
          <w:szCs w:val="22"/>
        </w:rPr>
        <w:t>o splnení všetkých podmienok sú automaticky</w:t>
      </w:r>
      <w:r w:rsidR="009D519F">
        <w:rPr>
          <w:rFonts w:ascii="Arial Narrow" w:hAnsi="Arial Narrow"/>
          <w:sz w:val="22"/>
          <w:szCs w:val="22"/>
        </w:rPr>
        <w:t xml:space="preserve"> </w:t>
      </w:r>
      <w:r w:rsidR="009D519F" w:rsidRPr="009D519F">
        <w:rPr>
          <w:rFonts w:ascii="Arial Narrow" w:hAnsi="Arial Narrow"/>
          <w:sz w:val="22"/>
          <w:szCs w:val="22"/>
        </w:rPr>
        <w:t>predložené Riadiacej komisii programu kladné stanoviská k vydaniu certifikátu účastníkovi</w:t>
      </w:r>
      <w:r w:rsidR="009D519F">
        <w:rPr>
          <w:rFonts w:ascii="Arial Narrow" w:hAnsi="Arial Narrow"/>
          <w:sz w:val="22"/>
          <w:szCs w:val="22"/>
        </w:rPr>
        <w:t>.</w:t>
      </w:r>
    </w:p>
    <w:p w14:paraId="5868FCAC" w14:textId="1D2002F2" w:rsidR="0083409F" w:rsidRDefault="004A5BE4" w:rsidP="005C03C5">
      <w:pPr>
        <w:pStyle w:val="Bullet"/>
        <w:numPr>
          <w:ilvl w:val="1"/>
          <w:numId w:val="3"/>
        </w:numPr>
        <w:rPr>
          <w:rFonts w:ascii="Arial Narrow" w:hAnsi="Arial Narrow"/>
          <w:b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Certifikovanie výrobkov</w:t>
      </w:r>
      <w:r w:rsidR="0083409F">
        <w:rPr>
          <w:rFonts w:ascii="Arial Narrow" w:hAnsi="Arial Narrow"/>
          <w:sz w:val="22"/>
          <w:szCs w:val="22"/>
        </w:rPr>
        <w:t xml:space="preserve"> vykonáva poverený expert, </w:t>
      </w:r>
      <w:r w:rsidR="0083409F" w:rsidRPr="0083409F">
        <w:rPr>
          <w:rFonts w:ascii="Arial Narrow" w:hAnsi="Arial Narrow"/>
          <w:sz w:val="22"/>
          <w:szCs w:val="22"/>
        </w:rPr>
        <w:t>ktorý po preskúmaní žiadosti vrátane súvisiacich predložených dokladov poskyt</w:t>
      </w:r>
      <w:r w:rsidR="0083409F">
        <w:rPr>
          <w:rFonts w:ascii="Arial Narrow" w:hAnsi="Arial Narrow"/>
          <w:sz w:val="22"/>
          <w:szCs w:val="22"/>
        </w:rPr>
        <w:t>ne</w:t>
      </w:r>
      <w:r w:rsidR="0083409F" w:rsidRPr="0083409F">
        <w:rPr>
          <w:rFonts w:ascii="Arial Narrow" w:hAnsi="Arial Narrow"/>
          <w:sz w:val="22"/>
          <w:szCs w:val="22"/>
        </w:rPr>
        <w:t xml:space="preserve"> žiadateľovi v elektronickej podobe</w:t>
      </w:r>
      <w:r w:rsidR="0083409F">
        <w:rPr>
          <w:rFonts w:ascii="Arial Narrow" w:hAnsi="Arial Narrow"/>
          <w:sz w:val="22"/>
          <w:szCs w:val="22"/>
        </w:rPr>
        <w:t xml:space="preserve"> nižšie uvedené informácie:</w:t>
      </w:r>
    </w:p>
    <w:p w14:paraId="2355A998" w14:textId="77777777" w:rsidR="0083409F" w:rsidRPr="00E571F4" w:rsidRDefault="0083409F" w:rsidP="00E571F4">
      <w:pPr>
        <w:pStyle w:val="Bullet"/>
        <w:numPr>
          <w:ilvl w:val="2"/>
          <w:numId w:val="3"/>
        </w:numPr>
        <w:rPr>
          <w:rFonts w:ascii="Arial Narrow" w:hAnsi="Arial Narrow"/>
          <w:b/>
          <w:sz w:val="22"/>
          <w:szCs w:val="22"/>
        </w:rPr>
      </w:pPr>
      <w:r w:rsidRPr="005C03C5">
        <w:rPr>
          <w:rFonts w:ascii="Arial Narrow" w:hAnsi="Arial Narrow"/>
          <w:sz w:val="22"/>
          <w:szCs w:val="22"/>
        </w:rPr>
        <w:t>S</w:t>
      </w:r>
      <w:r w:rsidRPr="005C03C5">
        <w:rPr>
          <w:rFonts w:ascii="Arial Narrow" w:hAnsi="Arial Narrow" w:hint="eastAsia"/>
          <w:sz w:val="22"/>
          <w:szCs w:val="22"/>
        </w:rPr>
        <w:t>tručný opis postupov hodnotenia výrobkov</w:t>
      </w:r>
      <w:r>
        <w:rPr>
          <w:rFonts w:ascii="Arial Narrow" w:hAnsi="Arial Narrow"/>
          <w:sz w:val="22"/>
          <w:szCs w:val="22"/>
        </w:rPr>
        <w:t>.</w:t>
      </w:r>
    </w:p>
    <w:p w14:paraId="49140B2B" w14:textId="77777777" w:rsidR="00157859" w:rsidRDefault="0083409F" w:rsidP="00E571F4">
      <w:pPr>
        <w:pStyle w:val="Bullet"/>
        <w:numPr>
          <w:ilvl w:val="2"/>
          <w:numId w:val="3"/>
        </w:num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</w:t>
      </w:r>
      <w:r w:rsidRPr="0083409F">
        <w:rPr>
          <w:rFonts w:ascii="Arial Narrow" w:hAnsi="Arial Narrow" w:hint="eastAsia"/>
          <w:sz w:val="22"/>
          <w:szCs w:val="22"/>
        </w:rPr>
        <w:t>tručnú informáciu o súvisiacich všeobecne záväzných právnych predpisoch a ďalších technických dokumentoch</w:t>
      </w:r>
      <w:r>
        <w:rPr>
          <w:rFonts w:ascii="Arial Narrow" w:hAnsi="Arial Narrow"/>
          <w:sz w:val="22"/>
          <w:szCs w:val="22"/>
        </w:rPr>
        <w:t>.</w:t>
      </w:r>
    </w:p>
    <w:p w14:paraId="38C77CE3" w14:textId="77777777" w:rsidR="00157859" w:rsidRPr="00E571F4" w:rsidRDefault="00157859" w:rsidP="00E571F4">
      <w:pPr>
        <w:pStyle w:val="Bullet"/>
        <w:numPr>
          <w:ilvl w:val="2"/>
          <w:numId w:val="3"/>
        </w:num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</w:t>
      </w:r>
      <w:r w:rsidRPr="005C03C5">
        <w:rPr>
          <w:rFonts w:ascii="Arial Narrow" w:hAnsi="Arial Narrow" w:hint="eastAsia"/>
          <w:sz w:val="22"/>
          <w:szCs w:val="22"/>
        </w:rPr>
        <w:t xml:space="preserve"> právach žiadateľov o certifikáciu a povinnostiach dodávateľov, ktorí majú certifikované výrobky</w:t>
      </w:r>
      <w:r>
        <w:rPr>
          <w:rFonts w:ascii="Arial Narrow" w:hAnsi="Arial Narrow"/>
          <w:sz w:val="22"/>
          <w:szCs w:val="22"/>
        </w:rPr>
        <w:t>.</w:t>
      </w:r>
    </w:p>
    <w:p w14:paraId="282D5857" w14:textId="494A475A" w:rsidR="00157859" w:rsidRPr="00E571F4" w:rsidRDefault="00157859" w:rsidP="005C03C5">
      <w:pPr>
        <w:pStyle w:val="Bullet"/>
        <w:numPr>
          <w:ilvl w:val="1"/>
          <w:numId w:val="3"/>
        </w:num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Súčasťou týchto informácií bude aj dohoda</w:t>
      </w:r>
      <w:r w:rsidR="00E571F4">
        <w:rPr>
          <w:rFonts w:ascii="Arial Narrow" w:hAnsi="Arial Narrow"/>
          <w:sz w:val="22"/>
          <w:szCs w:val="22"/>
        </w:rPr>
        <w:t>,</w:t>
      </w:r>
      <w:r>
        <w:rPr>
          <w:rFonts w:ascii="Arial Narrow" w:hAnsi="Arial Narrow"/>
          <w:sz w:val="22"/>
          <w:szCs w:val="22"/>
        </w:rPr>
        <w:t xml:space="preserve"> v ktorej sa žiadateľ zaviaže k podmienkam certifikácie.</w:t>
      </w:r>
    </w:p>
    <w:p w14:paraId="2690BC60" w14:textId="77777777" w:rsidR="00655FE0" w:rsidRPr="00E571F4" w:rsidRDefault="00157859">
      <w:pPr>
        <w:pStyle w:val="Bullet"/>
        <w:numPr>
          <w:ilvl w:val="1"/>
          <w:numId w:val="3"/>
        </w:num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Rozhodnutie o certifikácii výrobkov je schválené na základe </w:t>
      </w:r>
      <w:r w:rsidRPr="00157859">
        <w:rPr>
          <w:rFonts w:ascii="Arial Narrow" w:hAnsi="Arial Narrow"/>
          <w:sz w:val="22"/>
          <w:szCs w:val="22"/>
        </w:rPr>
        <w:t>predloženého interaktívneho elektronického protokolu</w:t>
      </w:r>
      <w:r>
        <w:rPr>
          <w:rFonts w:ascii="Arial Narrow" w:hAnsi="Arial Narrow"/>
          <w:sz w:val="22"/>
          <w:szCs w:val="22"/>
        </w:rPr>
        <w:t>.</w:t>
      </w:r>
    </w:p>
    <w:p w14:paraId="418B92E0" w14:textId="2BE630E5" w:rsidR="00E73CCF" w:rsidRPr="00E571F4" w:rsidRDefault="00655FE0">
      <w:pPr>
        <w:pStyle w:val="Bullet"/>
        <w:numPr>
          <w:ilvl w:val="1"/>
          <w:numId w:val="3"/>
        </w:numPr>
        <w:rPr>
          <w:rFonts w:ascii="Arial Narrow" w:hAnsi="Arial Narrow"/>
          <w:b/>
          <w:sz w:val="22"/>
          <w:szCs w:val="22"/>
        </w:rPr>
      </w:pPr>
      <w:r w:rsidRPr="00655FE0">
        <w:rPr>
          <w:rFonts w:ascii="Arial Narrow" w:hAnsi="Arial Narrow"/>
          <w:sz w:val="22"/>
          <w:szCs w:val="22"/>
        </w:rPr>
        <w:t>Súčasťou procesu certifikácie je aj vytvorenie podkladov pre zaplatenie poplatkov spojených s certifikáciou a vydaním certifikátu. Informácie o platbách sú odovzdané biznis bloku Kontu klienta.</w:t>
      </w:r>
    </w:p>
    <w:p w14:paraId="228E69E7" w14:textId="4CE44D8B" w:rsidR="00E73CCF" w:rsidRDefault="004A5BE4" w:rsidP="000C6B65">
      <w:pPr>
        <w:pStyle w:val="Bullet"/>
        <w:rPr>
          <w:rFonts w:ascii="Arial Narrow" w:hAnsi="Arial Narrow"/>
          <w:b/>
          <w:sz w:val="22"/>
          <w:szCs w:val="22"/>
        </w:rPr>
      </w:pPr>
      <w:r w:rsidRPr="004A5BE4">
        <w:rPr>
          <w:rFonts w:ascii="Arial Narrow" w:hAnsi="Arial Narrow" w:hint="eastAsia"/>
          <w:b/>
          <w:sz w:val="22"/>
          <w:szCs w:val="22"/>
        </w:rPr>
        <w:t xml:space="preserve">Vydanie </w:t>
      </w:r>
      <w:r w:rsidRPr="004A5BE4">
        <w:rPr>
          <w:rFonts w:ascii="Arial Narrow" w:hAnsi="Arial Narrow"/>
          <w:b/>
          <w:sz w:val="22"/>
          <w:szCs w:val="22"/>
        </w:rPr>
        <w:t>osvedčenia</w:t>
      </w:r>
      <w:r w:rsidRPr="004A5BE4">
        <w:rPr>
          <w:rFonts w:ascii="Arial Narrow" w:hAnsi="Arial Narrow" w:hint="eastAsia"/>
          <w:b/>
          <w:sz w:val="22"/>
          <w:szCs w:val="22"/>
        </w:rPr>
        <w:t xml:space="preserve"> / certifikátu</w:t>
      </w:r>
    </w:p>
    <w:p w14:paraId="486AACBA" w14:textId="430A13EE" w:rsidR="000D2E20" w:rsidRPr="00E571F4" w:rsidRDefault="004166F6" w:rsidP="00E571F4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5C03C5">
        <w:rPr>
          <w:rFonts w:ascii="Arial Narrow" w:hAnsi="Arial Narrow"/>
          <w:sz w:val="22"/>
          <w:szCs w:val="22"/>
        </w:rPr>
        <w:t>Povinná osoba vy</w:t>
      </w:r>
      <w:r w:rsidRPr="00E571F4">
        <w:rPr>
          <w:rFonts w:ascii="Arial Narrow" w:hAnsi="Arial Narrow"/>
          <w:sz w:val="22"/>
          <w:szCs w:val="22"/>
        </w:rPr>
        <w:t>dá</w:t>
      </w:r>
      <w:r w:rsidR="000D2E20" w:rsidRPr="005C03C5">
        <w:rPr>
          <w:rFonts w:ascii="Arial Narrow" w:hAnsi="Arial Narrow"/>
          <w:sz w:val="22"/>
          <w:szCs w:val="22"/>
        </w:rPr>
        <w:t xml:space="preserve">va </w:t>
      </w:r>
      <w:r w:rsidR="000D2E20">
        <w:rPr>
          <w:rFonts w:ascii="Arial Narrow" w:hAnsi="Arial Narrow"/>
          <w:sz w:val="22"/>
          <w:szCs w:val="22"/>
        </w:rPr>
        <w:t>n</w:t>
      </w:r>
      <w:r w:rsidR="000D2E20" w:rsidRPr="000D2E20">
        <w:rPr>
          <w:rFonts w:ascii="Arial Narrow" w:hAnsi="Arial Narrow"/>
          <w:sz w:val="22"/>
          <w:szCs w:val="22"/>
        </w:rPr>
        <w:t>a základe pozitívneho výsledku skúšky alebo certifikačného procesu</w:t>
      </w:r>
      <w:r w:rsidR="000D2E20" w:rsidRPr="005C03C5">
        <w:rPr>
          <w:rFonts w:ascii="Arial Narrow" w:hAnsi="Arial Narrow"/>
          <w:sz w:val="22"/>
          <w:szCs w:val="22"/>
        </w:rPr>
        <w:t xml:space="preserve"> </w:t>
      </w:r>
      <w:r w:rsidR="000D2E20">
        <w:rPr>
          <w:rFonts w:ascii="Arial Narrow" w:hAnsi="Arial Narrow"/>
          <w:sz w:val="22"/>
          <w:szCs w:val="22"/>
        </w:rPr>
        <w:t>o</w:t>
      </w:r>
      <w:r w:rsidR="000D2E20" w:rsidRPr="005C03C5">
        <w:rPr>
          <w:rFonts w:ascii="Arial Narrow" w:hAnsi="Arial Narrow"/>
          <w:sz w:val="22"/>
          <w:szCs w:val="22"/>
        </w:rPr>
        <w:t>svedčenie alebo certifikát, v</w:t>
      </w:r>
      <w:r w:rsidR="000D2E20">
        <w:rPr>
          <w:rFonts w:ascii="Arial Narrow" w:hAnsi="Arial Narrow"/>
          <w:sz w:val="22"/>
          <w:szCs w:val="22"/>
        </w:rPr>
        <w:t> </w:t>
      </w:r>
      <w:r w:rsidR="000D2E20" w:rsidRPr="005C03C5">
        <w:rPr>
          <w:rFonts w:ascii="Arial Narrow" w:hAnsi="Arial Narrow"/>
          <w:sz w:val="22"/>
          <w:szCs w:val="22"/>
        </w:rPr>
        <w:t>prípade</w:t>
      </w:r>
      <w:r w:rsidR="000D2E20" w:rsidRPr="000D2E20">
        <w:rPr>
          <w:rFonts w:ascii="Arial Narrow" w:hAnsi="Arial Narrow"/>
          <w:sz w:val="22"/>
          <w:szCs w:val="22"/>
        </w:rPr>
        <w:t>, ak skúška alebo certifikácia dopadla neuspokojivo, vydá povinná osoba zamietavé stanovisko.</w:t>
      </w:r>
    </w:p>
    <w:p w14:paraId="7CF1F715" w14:textId="77777777" w:rsidR="004A5BE4" w:rsidRPr="004A5BE4" w:rsidRDefault="004A5BE4" w:rsidP="004A5BE4">
      <w:pPr>
        <w:pStyle w:val="Bullet"/>
        <w:rPr>
          <w:rFonts w:ascii="Arial Narrow" w:hAnsi="Arial Narrow"/>
          <w:b/>
          <w:sz w:val="22"/>
          <w:szCs w:val="22"/>
        </w:rPr>
      </w:pPr>
      <w:r w:rsidRPr="004A5BE4">
        <w:rPr>
          <w:rFonts w:ascii="Arial Narrow" w:hAnsi="Arial Narrow"/>
          <w:b/>
          <w:sz w:val="22"/>
          <w:szCs w:val="22"/>
        </w:rPr>
        <w:t>Sledovanie plnenia podmienok osvedčenia alebo certifikátu</w:t>
      </w:r>
    </w:p>
    <w:p w14:paraId="7A41C16A" w14:textId="4C68ABE1" w:rsidR="00B43A8B" w:rsidRDefault="00B43A8B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Sledované termíny a naplánované aktivity budú v centrálnom plánovači pre jednotlivé fyzické a právnické osoby.</w:t>
      </w:r>
    </w:p>
    <w:p w14:paraId="3292FFB6" w14:textId="236D504A" w:rsidR="00B43A8B" w:rsidRDefault="001661C9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Proces tiež zjednotí</w:t>
      </w:r>
      <w:r w:rsidR="00B43A8B">
        <w:rPr>
          <w:rFonts w:ascii="Arial Narrow" w:hAnsi="Arial Narrow"/>
          <w:sz w:val="22"/>
          <w:szCs w:val="22"/>
        </w:rPr>
        <w:t xml:space="preserve"> a poskytne nástroje pre nasledujúce procesy</w:t>
      </w:r>
      <w:r w:rsidR="00B43A8B" w:rsidRPr="000774C6">
        <w:rPr>
          <w:rFonts w:ascii="Arial Narrow" w:hAnsi="Arial Narrow"/>
          <w:sz w:val="22"/>
          <w:szCs w:val="22"/>
          <w:lang w:val="en-US"/>
        </w:rPr>
        <w:t>:</w:t>
      </w:r>
    </w:p>
    <w:p w14:paraId="69A0EE9E" w14:textId="098DCE84" w:rsidR="004A5BE4" w:rsidRPr="000774C6" w:rsidRDefault="004A5BE4" w:rsidP="000774C6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Plánovani</w:t>
      </w:r>
      <w:r w:rsidR="00B50309">
        <w:rPr>
          <w:rFonts w:ascii="Arial Narrow" w:hAnsi="Arial Narrow"/>
          <w:sz w:val="22"/>
          <w:szCs w:val="22"/>
        </w:rPr>
        <w:t>e preškolenia alebo preskúšania.</w:t>
      </w:r>
    </w:p>
    <w:p w14:paraId="5DEF0554" w14:textId="20384DC2" w:rsidR="004A5BE4" w:rsidRPr="000774C6" w:rsidRDefault="004A5BE4" w:rsidP="000774C6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Informovanie občanov a podnikateľov o zmenách podmienok</w:t>
      </w:r>
      <w:r w:rsidR="00B50309">
        <w:rPr>
          <w:rFonts w:ascii="Arial Narrow" w:hAnsi="Arial Narrow"/>
          <w:sz w:val="22"/>
          <w:szCs w:val="22"/>
        </w:rPr>
        <w:t>.</w:t>
      </w:r>
    </w:p>
    <w:p w14:paraId="35AC50DE" w14:textId="77777777" w:rsidR="004A5BE4" w:rsidRPr="000774C6" w:rsidRDefault="004A5BE4" w:rsidP="000774C6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Upozorňovanie na blížiace sa termíny.</w:t>
      </w:r>
    </w:p>
    <w:p w14:paraId="4C81842E" w14:textId="477B8FDB" w:rsidR="00E73CCF" w:rsidRPr="000774C6" w:rsidRDefault="004A5BE4" w:rsidP="000774C6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Sledovanie výsledkov kontrol vykonávaných biznis blokom Dozor a</w:t>
      </w:r>
      <w:r w:rsidR="00B43A8B">
        <w:rPr>
          <w:rFonts w:ascii="Arial Narrow" w:hAnsi="Arial Narrow"/>
          <w:sz w:val="22"/>
          <w:szCs w:val="22"/>
        </w:rPr>
        <w:t> </w:t>
      </w:r>
      <w:r w:rsidRPr="000774C6">
        <w:rPr>
          <w:rFonts w:ascii="Arial Narrow" w:hAnsi="Arial Narrow"/>
          <w:sz w:val="22"/>
          <w:szCs w:val="22"/>
        </w:rPr>
        <w:t>dohľad</w:t>
      </w:r>
      <w:r w:rsidR="00B43A8B">
        <w:rPr>
          <w:rFonts w:ascii="Arial Narrow" w:hAnsi="Arial Narrow"/>
          <w:sz w:val="22"/>
          <w:szCs w:val="22"/>
        </w:rPr>
        <w:t>.</w:t>
      </w:r>
    </w:p>
    <w:p w14:paraId="18FB23F8" w14:textId="1F3B0D34" w:rsidR="00C0707A" w:rsidRPr="000774C6" w:rsidRDefault="00C0707A" w:rsidP="000774C6">
      <w:pPr>
        <w:pStyle w:val="Bullet"/>
        <w:numPr>
          <w:ilvl w:val="0"/>
          <w:numId w:val="0"/>
        </w:numPr>
        <w:ind w:left="360" w:hanging="360"/>
        <w:rPr>
          <w:rFonts w:ascii="Arial Narrow" w:hAnsi="Arial Narrow"/>
          <w:b/>
          <w:sz w:val="22"/>
          <w:szCs w:val="22"/>
          <w:u w:val="single"/>
        </w:rPr>
      </w:pPr>
      <w:r w:rsidRPr="000774C6">
        <w:rPr>
          <w:rFonts w:ascii="Arial Narrow" w:hAnsi="Arial Narrow"/>
          <w:b/>
          <w:sz w:val="22"/>
          <w:szCs w:val="22"/>
          <w:u w:val="single"/>
        </w:rPr>
        <w:t>Podporné procesy</w:t>
      </w:r>
    </w:p>
    <w:p w14:paraId="3B71148D" w14:textId="77777777" w:rsidR="00C0707A" w:rsidRPr="00C0707A" w:rsidRDefault="00C0707A" w:rsidP="00C0707A">
      <w:pPr>
        <w:pStyle w:val="Bullet"/>
        <w:rPr>
          <w:rFonts w:ascii="Arial Narrow" w:hAnsi="Arial Narrow"/>
          <w:b/>
          <w:sz w:val="22"/>
          <w:szCs w:val="22"/>
        </w:rPr>
      </w:pPr>
      <w:r w:rsidRPr="00C0707A">
        <w:rPr>
          <w:rFonts w:ascii="Arial Narrow" w:hAnsi="Arial Narrow"/>
          <w:b/>
          <w:sz w:val="22"/>
          <w:szCs w:val="22"/>
        </w:rPr>
        <w:t>Definovanie pravidiel pre posudkovú činnosť</w:t>
      </w:r>
    </w:p>
    <w:p w14:paraId="7C2E4594" w14:textId="33ADD9AF" w:rsidR="00C0707A" w:rsidRPr="000774C6" w:rsidRDefault="00C0707A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Definovanie objektov – certifikáty, osvedčenia</w:t>
      </w:r>
      <w:r w:rsidR="001661C9">
        <w:rPr>
          <w:rFonts w:ascii="Arial Narrow" w:hAnsi="Arial Narrow"/>
          <w:sz w:val="22"/>
          <w:szCs w:val="22"/>
        </w:rPr>
        <w:t>.</w:t>
      </w:r>
    </w:p>
    <w:p w14:paraId="16302F3C" w14:textId="574F8D92" w:rsidR="00C0707A" w:rsidRPr="000774C6" w:rsidRDefault="00C0707A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Definovanie parametrov a pravidiel pre udelenie osvedčení a</w:t>
      </w:r>
      <w:r w:rsidR="001661C9">
        <w:rPr>
          <w:rFonts w:ascii="Arial Narrow" w:hAnsi="Arial Narrow"/>
          <w:sz w:val="22"/>
          <w:szCs w:val="22"/>
        </w:rPr>
        <w:t> </w:t>
      </w:r>
      <w:r w:rsidRPr="000774C6">
        <w:rPr>
          <w:rFonts w:ascii="Arial Narrow" w:hAnsi="Arial Narrow"/>
          <w:sz w:val="22"/>
          <w:szCs w:val="22"/>
        </w:rPr>
        <w:t>certifikátov</w:t>
      </w:r>
      <w:r w:rsidR="001661C9">
        <w:rPr>
          <w:rFonts w:ascii="Arial Narrow" w:hAnsi="Arial Narrow"/>
          <w:sz w:val="22"/>
          <w:szCs w:val="22"/>
        </w:rPr>
        <w:t>.</w:t>
      </w:r>
    </w:p>
    <w:p w14:paraId="5190DD00" w14:textId="21F7057D" w:rsidR="00C0707A" w:rsidRPr="000774C6" w:rsidRDefault="00C0707A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Definovanie parametrov pre úspešné absolvovanie skúšky alebo certifikácie</w:t>
      </w:r>
      <w:r w:rsidR="001661C9">
        <w:rPr>
          <w:rFonts w:ascii="Arial Narrow" w:hAnsi="Arial Narrow"/>
          <w:sz w:val="22"/>
          <w:szCs w:val="22"/>
        </w:rPr>
        <w:t>.</w:t>
      </w:r>
    </w:p>
    <w:p w14:paraId="3D7B186D" w14:textId="1C9A5205" w:rsidR="00C0707A" w:rsidRPr="000774C6" w:rsidRDefault="00C0707A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Definovanie pravidiel preskúšavania alebo kontrol či inšpekcií</w:t>
      </w:r>
      <w:r w:rsidR="001661C9">
        <w:rPr>
          <w:rFonts w:ascii="Arial Narrow" w:hAnsi="Arial Narrow"/>
          <w:sz w:val="22"/>
          <w:szCs w:val="22"/>
        </w:rPr>
        <w:t>.</w:t>
      </w:r>
    </w:p>
    <w:p w14:paraId="3664D5C1" w14:textId="5156A41A" w:rsidR="00C0707A" w:rsidRPr="000774C6" w:rsidRDefault="00C0707A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Definovanie podmienok súvisiacich s vlastníctvom certifikátov a</w:t>
      </w:r>
      <w:r w:rsidR="001661C9">
        <w:rPr>
          <w:rFonts w:ascii="Arial Narrow" w:hAnsi="Arial Narrow"/>
          <w:sz w:val="22"/>
          <w:szCs w:val="22"/>
        </w:rPr>
        <w:t> </w:t>
      </w:r>
      <w:r w:rsidRPr="000774C6">
        <w:rPr>
          <w:rFonts w:ascii="Arial Narrow" w:hAnsi="Arial Narrow"/>
          <w:sz w:val="22"/>
          <w:szCs w:val="22"/>
        </w:rPr>
        <w:t>osvedčení</w:t>
      </w:r>
      <w:r w:rsidR="001661C9">
        <w:rPr>
          <w:rFonts w:ascii="Arial Narrow" w:hAnsi="Arial Narrow"/>
          <w:sz w:val="22"/>
          <w:szCs w:val="22"/>
        </w:rPr>
        <w:t>.</w:t>
      </w:r>
    </w:p>
    <w:p w14:paraId="556923E1" w14:textId="03E26353" w:rsidR="00C0707A" w:rsidRPr="000774C6" w:rsidRDefault="00C0707A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Definovanie obsahu formulárov</w:t>
      </w:r>
      <w:r w:rsidR="001661C9">
        <w:rPr>
          <w:rFonts w:ascii="Arial Narrow" w:hAnsi="Arial Narrow"/>
          <w:sz w:val="22"/>
          <w:szCs w:val="22"/>
        </w:rPr>
        <w:t>.</w:t>
      </w:r>
    </w:p>
    <w:p w14:paraId="1FB8BA92" w14:textId="0D9FEF6C" w:rsidR="00E73CCF" w:rsidRPr="000774C6" w:rsidRDefault="00C0707A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Definovanie lehôt a</w:t>
      </w:r>
      <w:r w:rsidR="001661C9">
        <w:rPr>
          <w:rFonts w:ascii="Arial Narrow" w:hAnsi="Arial Narrow"/>
          <w:sz w:val="22"/>
          <w:szCs w:val="22"/>
        </w:rPr>
        <w:t> </w:t>
      </w:r>
      <w:r w:rsidRPr="000774C6">
        <w:rPr>
          <w:rFonts w:ascii="Arial Narrow" w:hAnsi="Arial Narrow"/>
          <w:sz w:val="22"/>
          <w:szCs w:val="22"/>
        </w:rPr>
        <w:t>podobne</w:t>
      </w:r>
      <w:r w:rsidR="001661C9">
        <w:rPr>
          <w:rFonts w:ascii="Arial Narrow" w:hAnsi="Arial Narrow"/>
          <w:sz w:val="22"/>
          <w:szCs w:val="22"/>
        </w:rPr>
        <w:t>.</w:t>
      </w:r>
    </w:p>
    <w:p w14:paraId="02477D2A" w14:textId="77777777" w:rsidR="00C0707A" w:rsidRPr="00C0707A" w:rsidRDefault="00C0707A" w:rsidP="00C0707A">
      <w:pPr>
        <w:pStyle w:val="Bullet"/>
        <w:rPr>
          <w:rFonts w:ascii="Arial Narrow" w:hAnsi="Arial Narrow"/>
          <w:b/>
          <w:sz w:val="22"/>
          <w:szCs w:val="22"/>
        </w:rPr>
      </w:pPr>
      <w:r w:rsidRPr="00C0707A">
        <w:rPr>
          <w:rFonts w:ascii="Arial Narrow" w:hAnsi="Arial Narrow"/>
          <w:b/>
          <w:sz w:val="22"/>
          <w:szCs w:val="22"/>
        </w:rPr>
        <w:t>Riadenie komunikácie s klientom</w:t>
      </w:r>
    </w:p>
    <w:p w14:paraId="0B996557" w14:textId="4BB0B543" w:rsidR="00C0707A" w:rsidRPr="000774C6" w:rsidRDefault="00C0707A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Zabezpečenie poskytovania informácií a konzultácií o pravidlách a postupoch v súvislosti s uplatňovaním nárokov a riešením povinností</w:t>
      </w:r>
      <w:r w:rsidR="001661C9">
        <w:rPr>
          <w:rFonts w:ascii="Arial Narrow" w:hAnsi="Arial Narrow"/>
          <w:sz w:val="22"/>
          <w:szCs w:val="22"/>
        </w:rPr>
        <w:t>.</w:t>
      </w:r>
    </w:p>
    <w:p w14:paraId="16D16D1D" w14:textId="55269990" w:rsidR="00C0707A" w:rsidRPr="000774C6" w:rsidRDefault="00C0707A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Adresnosť riešenia životnej situácie klienta</w:t>
      </w:r>
      <w:r w:rsidR="001661C9">
        <w:rPr>
          <w:rFonts w:ascii="Arial Narrow" w:hAnsi="Arial Narrow"/>
          <w:sz w:val="22"/>
          <w:szCs w:val="22"/>
        </w:rPr>
        <w:t>.</w:t>
      </w:r>
    </w:p>
    <w:p w14:paraId="7B53A5F9" w14:textId="44DE1B6E" w:rsidR="00C0707A" w:rsidRPr="000774C6" w:rsidRDefault="00C0707A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Možnosť automatického hľadania riešení ešte pred tým, ako sa klient komunikuje problém</w:t>
      </w:r>
      <w:r w:rsidR="001661C9">
        <w:rPr>
          <w:rFonts w:ascii="Arial Narrow" w:hAnsi="Arial Narrow"/>
          <w:sz w:val="22"/>
          <w:szCs w:val="22"/>
        </w:rPr>
        <w:t>.</w:t>
      </w:r>
    </w:p>
    <w:p w14:paraId="0CDA2F0F" w14:textId="17CF16F1" w:rsidR="00E73CCF" w:rsidRDefault="00C0707A" w:rsidP="000774C6">
      <w:pPr>
        <w:pStyle w:val="Bullet"/>
        <w:numPr>
          <w:ilvl w:val="1"/>
          <w:numId w:val="3"/>
        </w:numPr>
        <w:rPr>
          <w:rFonts w:ascii="Arial Narrow" w:hAnsi="Arial Narrow"/>
          <w:b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Sledovanie a vyhodnocovanie kontaktov z klientom (história komunikácie)</w:t>
      </w:r>
      <w:r w:rsidR="001661C9">
        <w:rPr>
          <w:rFonts w:ascii="Arial Narrow" w:hAnsi="Arial Narrow"/>
          <w:sz w:val="22"/>
          <w:szCs w:val="22"/>
        </w:rPr>
        <w:t>.</w:t>
      </w:r>
    </w:p>
    <w:p w14:paraId="6763660C" w14:textId="30CA2618" w:rsidR="00E73CCF" w:rsidRDefault="00C0707A">
      <w:pPr>
        <w:pStyle w:val="Bullet"/>
        <w:rPr>
          <w:rFonts w:ascii="Arial Narrow" w:hAnsi="Arial Narrow"/>
          <w:b/>
          <w:sz w:val="22"/>
          <w:szCs w:val="22"/>
        </w:rPr>
      </w:pPr>
      <w:r w:rsidRPr="00C0707A">
        <w:rPr>
          <w:rFonts w:ascii="Arial Narrow" w:hAnsi="Arial Narrow" w:hint="eastAsia"/>
          <w:b/>
          <w:sz w:val="22"/>
          <w:szCs w:val="22"/>
        </w:rPr>
        <w:t>Evidencia / register</w:t>
      </w:r>
      <w:r w:rsidRPr="00C0707A">
        <w:rPr>
          <w:rFonts w:ascii="Arial Narrow" w:hAnsi="Arial Narrow"/>
          <w:b/>
          <w:sz w:val="22"/>
          <w:szCs w:val="22"/>
        </w:rPr>
        <w:t xml:space="preserve"> osvedčení a</w:t>
      </w:r>
      <w:r w:rsidR="001661C9">
        <w:rPr>
          <w:rFonts w:ascii="Arial Narrow" w:hAnsi="Arial Narrow"/>
          <w:b/>
          <w:sz w:val="22"/>
          <w:szCs w:val="22"/>
        </w:rPr>
        <w:t> </w:t>
      </w:r>
      <w:r w:rsidRPr="00C0707A">
        <w:rPr>
          <w:rFonts w:ascii="Arial Narrow" w:hAnsi="Arial Narrow"/>
          <w:b/>
          <w:sz w:val="22"/>
          <w:szCs w:val="22"/>
        </w:rPr>
        <w:t>certifikátov</w:t>
      </w:r>
    </w:p>
    <w:p w14:paraId="7EAFD611" w14:textId="0DC8D97D" w:rsidR="001661C9" w:rsidRPr="001661C9" w:rsidRDefault="001661C9" w:rsidP="001661C9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J</w:t>
      </w:r>
      <w:r w:rsidRPr="001661C9">
        <w:rPr>
          <w:rFonts w:ascii="Arial Narrow" w:hAnsi="Arial Narrow"/>
          <w:sz w:val="22"/>
          <w:szCs w:val="22"/>
        </w:rPr>
        <w:t>ednotná evidencia skúšok a</w:t>
      </w:r>
      <w:r>
        <w:rPr>
          <w:rFonts w:ascii="Arial Narrow" w:hAnsi="Arial Narrow"/>
          <w:sz w:val="22"/>
          <w:szCs w:val="22"/>
        </w:rPr>
        <w:t> </w:t>
      </w:r>
      <w:r w:rsidRPr="001661C9">
        <w:rPr>
          <w:rFonts w:ascii="Arial Narrow" w:hAnsi="Arial Narrow"/>
          <w:sz w:val="22"/>
          <w:szCs w:val="22"/>
        </w:rPr>
        <w:t>certifikátov</w:t>
      </w:r>
      <w:r>
        <w:rPr>
          <w:rFonts w:ascii="Arial Narrow" w:hAnsi="Arial Narrow"/>
          <w:sz w:val="22"/>
          <w:szCs w:val="22"/>
        </w:rPr>
        <w:t xml:space="preserve"> a p</w:t>
      </w:r>
      <w:r w:rsidRPr="001661C9">
        <w:rPr>
          <w:rFonts w:ascii="Arial Narrow" w:hAnsi="Arial Narrow"/>
          <w:sz w:val="22"/>
          <w:szCs w:val="22"/>
        </w:rPr>
        <w:t xml:space="preserve">rocesy pre správu tejto evidencie budú slúžiť ako podporné procesy základných procesov </w:t>
      </w:r>
      <w:r>
        <w:rPr>
          <w:rFonts w:ascii="Arial Narrow" w:hAnsi="Arial Narrow"/>
          <w:sz w:val="22"/>
          <w:szCs w:val="22"/>
        </w:rPr>
        <w:t xml:space="preserve">tohto stavebného </w:t>
      </w:r>
      <w:r w:rsidRPr="001661C9">
        <w:rPr>
          <w:rFonts w:ascii="Arial Narrow" w:hAnsi="Arial Narrow"/>
          <w:sz w:val="22"/>
          <w:szCs w:val="22"/>
        </w:rPr>
        <w:t>bloku</w:t>
      </w:r>
      <w:r>
        <w:rPr>
          <w:rFonts w:ascii="Arial Narrow" w:hAnsi="Arial Narrow"/>
          <w:sz w:val="22"/>
          <w:szCs w:val="22"/>
        </w:rPr>
        <w:t xml:space="preserve">. </w:t>
      </w:r>
      <w:r w:rsidRPr="001661C9">
        <w:rPr>
          <w:rFonts w:ascii="Arial Narrow" w:hAnsi="Arial Narrow"/>
          <w:sz w:val="22"/>
          <w:szCs w:val="22"/>
        </w:rPr>
        <w:t>Evidenciu budú využívať zamestnanci pri svojich kontrolách a</w:t>
      </w:r>
      <w:r>
        <w:rPr>
          <w:rFonts w:ascii="Arial Narrow" w:hAnsi="Arial Narrow"/>
          <w:sz w:val="22"/>
          <w:szCs w:val="22"/>
        </w:rPr>
        <w:t> </w:t>
      </w:r>
      <w:r w:rsidRPr="001661C9">
        <w:rPr>
          <w:rFonts w:ascii="Arial Narrow" w:hAnsi="Arial Narrow"/>
          <w:sz w:val="22"/>
          <w:szCs w:val="22"/>
        </w:rPr>
        <w:t>inšpekciách</w:t>
      </w:r>
      <w:r>
        <w:rPr>
          <w:rFonts w:ascii="Arial Narrow" w:hAnsi="Arial Narrow"/>
          <w:sz w:val="22"/>
          <w:szCs w:val="22"/>
        </w:rPr>
        <w:t xml:space="preserve"> a </w:t>
      </w:r>
      <w:r w:rsidRPr="001661C9">
        <w:rPr>
          <w:rFonts w:ascii="Arial Narrow" w:hAnsi="Arial Narrow"/>
          <w:sz w:val="22"/>
          <w:szCs w:val="22"/>
        </w:rPr>
        <w:t xml:space="preserve">tiež </w:t>
      </w:r>
      <w:r>
        <w:rPr>
          <w:rFonts w:ascii="Arial Narrow" w:hAnsi="Arial Narrow"/>
          <w:sz w:val="22"/>
          <w:szCs w:val="22"/>
        </w:rPr>
        <w:t xml:space="preserve">bude </w:t>
      </w:r>
      <w:r w:rsidRPr="001661C9">
        <w:rPr>
          <w:rFonts w:ascii="Arial Narrow" w:hAnsi="Arial Narrow"/>
          <w:sz w:val="22"/>
          <w:szCs w:val="22"/>
        </w:rPr>
        <w:t>slúžiť tretím stranám na overenie spôsobilosti, odbornosti a</w:t>
      </w:r>
      <w:r>
        <w:rPr>
          <w:rFonts w:ascii="Arial Narrow" w:hAnsi="Arial Narrow"/>
          <w:sz w:val="22"/>
          <w:szCs w:val="22"/>
        </w:rPr>
        <w:t> </w:t>
      </w:r>
      <w:r w:rsidRPr="001661C9">
        <w:rPr>
          <w:rFonts w:ascii="Arial Narrow" w:hAnsi="Arial Narrow"/>
          <w:sz w:val="22"/>
          <w:szCs w:val="22"/>
        </w:rPr>
        <w:t>kvality</w:t>
      </w:r>
      <w:r>
        <w:rPr>
          <w:rFonts w:ascii="Arial Narrow" w:hAnsi="Arial Narrow"/>
          <w:sz w:val="22"/>
          <w:szCs w:val="22"/>
        </w:rPr>
        <w:t>.</w:t>
      </w:r>
    </w:p>
    <w:p w14:paraId="12C476E2" w14:textId="304987DF" w:rsidR="00FD44CF" w:rsidRPr="000774C6" w:rsidRDefault="00FD44CF" w:rsidP="00F260E5">
      <w:pPr>
        <w:pStyle w:val="Nadpis3"/>
        <w:rPr>
          <w:rFonts w:ascii="Arial Narrow" w:hAnsi="Arial Narrow"/>
          <w:sz w:val="22"/>
          <w:szCs w:val="22"/>
        </w:rPr>
      </w:pPr>
      <w:bookmarkStart w:id="205" w:name="_Toc439846310"/>
      <w:r w:rsidRPr="000774C6">
        <w:rPr>
          <w:rFonts w:ascii="Arial Narrow" w:hAnsi="Arial Narrow"/>
          <w:sz w:val="22"/>
          <w:szCs w:val="22"/>
        </w:rPr>
        <w:t>Aplikačná vrstva</w:t>
      </w:r>
      <w:bookmarkEnd w:id="205"/>
    </w:p>
    <w:p w14:paraId="07A6CA4D" w14:textId="0026CB8E" w:rsidR="003009F9" w:rsidRDefault="000C6B65" w:rsidP="000774C6">
      <w:pPr>
        <w:pStyle w:val="Tableheader"/>
        <w:outlineLvl w:val="9"/>
        <w:rPr>
          <w:rFonts w:ascii="Arial Narrow" w:hAnsi="Arial Narrow"/>
          <w:b w:val="0"/>
          <w:szCs w:val="22"/>
        </w:rPr>
      </w:pPr>
      <w:r w:rsidRPr="00405A25">
        <w:rPr>
          <w:rFonts w:ascii="Arial Narrow" w:hAnsi="Arial Narrow"/>
          <w:b w:val="0"/>
          <w:color w:val="auto"/>
          <w:szCs w:val="22"/>
        </w:rPr>
        <w:t xml:space="preserve">Centralizovaný nástroj pre podporu výkonu </w:t>
      </w:r>
      <w:r w:rsidR="00302B47" w:rsidRPr="00405A25">
        <w:rPr>
          <w:rFonts w:ascii="Arial Narrow" w:hAnsi="Arial Narrow"/>
          <w:b w:val="0"/>
          <w:color w:val="auto"/>
          <w:szCs w:val="22"/>
        </w:rPr>
        <w:t xml:space="preserve">posudkovej činnosti „Posudková činnosť“ </w:t>
      </w:r>
      <w:r w:rsidRPr="00405A25">
        <w:rPr>
          <w:rFonts w:ascii="Arial Narrow" w:hAnsi="Arial Narrow"/>
          <w:b w:val="0"/>
          <w:color w:val="auto"/>
          <w:szCs w:val="22"/>
        </w:rPr>
        <w:t xml:space="preserve">plní úlohu centrálneho riešenia implementovaného v prostredí vládneho cloudu. Relevantné inštitúcie využívajú aplikačných služieb formou SaaS (softvér ako služba). Aplikácia je prevádzkovaná v režime multitenantné architektúry. Jedná sa o schopnosť zdieľať tu istú aplikáciu viacero zákazníkmi/odberateľmi. </w:t>
      </w:r>
    </w:p>
    <w:p w14:paraId="4EE31B23" w14:textId="24ABB315" w:rsidR="000C6B65" w:rsidRPr="001A3ACD" w:rsidRDefault="003009F9" w:rsidP="000774C6">
      <w:pPr>
        <w:pStyle w:val="Tableheader"/>
        <w:outlineLvl w:val="9"/>
        <w:rPr>
          <w:rFonts w:ascii="Arial Narrow" w:hAnsi="Arial Narrow"/>
          <w:b w:val="0"/>
          <w:szCs w:val="22"/>
        </w:rPr>
      </w:pPr>
      <w:r>
        <w:rPr>
          <w:rFonts w:ascii="Arial Narrow" w:hAnsi="Arial Narrow"/>
          <w:b w:val="0"/>
          <w:noProof/>
          <w:szCs w:val="22"/>
          <w:lang w:eastAsia="sk-SK"/>
        </w:rPr>
        <w:drawing>
          <wp:inline distT="0" distB="0" distL="0" distR="0" wp14:anchorId="7391F502" wp14:editId="6C5B5A5E">
            <wp:extent cx="5760720" cy="326580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os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6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B78AD" w14:textId="1A5B5E12" w:rsidR="00AB6F58" w:rsidRPr="001A3ACD" w:rsidRDefault="00AB6F58" w:rsidP="000774C6">
      <w:pPr>
        <w:pStyle w:val="Popis"/>
      </w:pPr>
      <w:r>
        <w:t xml:space="preserve">Obrázok </w:t>
      </w:r>
      <w:r w:rsidR="00156AA7">
        <w:fldChar w:fldCharType="begin"/>
      </w:r>
      <w:r w:rsidR="00156AA7">
        <w:instrText xml:space="preserve"> SEQ Obrázok \* ARABIC </w:instrText>
      </w:r>
      <w:r w:rsidR="00156AA7">
        <w:fldChar w:fldCharType="separate"/>
      </w:r>
      <w:r w:rsidR="000774C6">
        <w:rPr>
          <w:noProof/>
        </w:rPr>
        <w:t>3</w:t>
      </w:r>
      <w:r w:rsidR="00156AA7">
        <w:rPr>
          <w:noProof/>
        </w:rPr>
        <w:fldChar w:fldCharType="end"/>
      </w:r>
      <w:r>
        <w:t>: Posudková činnosť – Aplikačná vrstva</w:t>
      </w:r>
    </w:p>
    <w:p w14:paraId="5EFFF5B7" w14:textId="77777777" w:rsidR="000C6B65" w:rsidRPr="000774C6" w:rsidRDefault="000C6B65" w:rsidP="000C6B65">
      <w:pPr>
        <w:pStyle w:val="Tableheader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Cs w:val="22"/>
        </w:rPr>
        <w:t>Aplikačné komponenty</w:t>
      </w:r>
    </w:p>
    <w:p w14:paraId="1C825A34" w14:textId="3BB0955F" w:rsidR="000C6B65" w:rsidRDefault="00731355" w:rsidP="000C6B65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Posudková činnosť</w:t>
      </w:r>
      <w:r w:rsidR="000C6B65" w:rsidRPr="000774C6">
        <w:rPr>
          <w:rFonts w:ascii="Arial Narrow" w:hAnsi="Arial Narrow"/>
          <w:sz w:val="22"/>
          <w:szCs w:val="22"/>
        </w:rPr>
        <w:t>:</w:t>
      </w:r>
    </w:p>
    <w:p w14:paraId="2DACBA7F" w14:textId="4C681D8C" w:rsidR="00302B47" w:rsidRDefault="00302B47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Evidencia/register osvedčení a</w:t>
      </w:r>
      <w:r w:rsidR="001A3ACD">
        <w:rPr>
          <w:rFonts w:ascii="Arial Narrow" w:hAnsi="Arial Narrow"/>
          <w:sz w:val="22"/>
          <w:szCs w:val="22"/>
        </w:rPr>
        <w:t> </w:t>
      </w:r>
      <w:r>
        <w:rPr>
          <w:rFonts w:ascii="Arial Narrow" w:hAnsi="Arial Narrow"/>
          <w:sz w:val="22"/>
          <w:szCs w:val="22"/>
        </w:rPr>
        <w:t>certifikátov</w:t>
      </w:r>
      <w:r w:rsidR="001A3ACD">
        <w:rPr>
          <w:rFonts w:ascii="Arial Narrow" w:hAnsi="Arial Narrow"/>
          <w:sz w:val="22"/>
          <w:szCs w:val="22"/>
        </w:rPr>
        <w:t>,</w:t>
      </w:r>
    </w:p>
    <w:p w14:paraId="567B7001" w14:textId="51426514" w:rsidR="00302B47" w:rsidRDefault="00302B47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Definovanie pravidiel pre posudkovú činnos</w:t>
      </w:r>
      <w:r w:rsidR="001A3ACD">
        <w:rPr>
          <w:rFonts w:ascii="Arial Narrow" w:hAnsi="Arial Narrow"/>
          <w:sz w:val="22"/>
          <w:szCs w:val="22"/>
        </w:rPr>
        <w:t>ť,</w:t>
      </w:r>
    </w:p>
    <w:p w14:paraId="0870E4B1" w14:textId="7B2C90EB" w:rsidR="001A3ACD" w:rsidRDefault="001A3ACD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Plánovanie posudkovej činnosti,</w:t>
      </w:r>
    </w:p>
    <w:p w14:paraId="5EE02816" w14:textId="77C093B5" w:rsidR="001A3ACD" w:rsidRDefault="001A3ACD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Vykonávanie posudkovej činnosti.</w:t>
      </w:r>
    </w:p>
    <w:p w14:paraId="5C85C62D" w14:textId="77777777" w:rsid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Využívané komponenty:</w:t>
      </w:r>
    </w:p>
    <w:p w14:paraId="0D7BFD11" w14:textId="054D4C6A" w:rsidR="001A3ACD" w:rsidRDefault="001A3ACD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Analýza dát – pre prístup k dátam v centrálnom dátovom sklade verejnej správy,</w:t>
      </w:r>
    </w:p>
    <w:p w14:paraId="186D122F" w14:textId="6FE02737" w:rsidR="001A3ACD" w:rsidRDefault="001A3ACD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Správa otvorených dát – pre publikovanie výsledkov kontrol ako otvorených dát,</w:t>
      </w:r>
    </w:p>
    <w:p w14:paraId="3C6900A7" w14:textId="76BC3816" w:rsidR="001A3ACD" w:rsidRDefault="001A3ACD" w:rsidP="000774C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Platforma dátovej integrácie – pre priamu výmenu dát a informácií s inými informačnými systémami verejnej správy.</w:t>
      </w:r>
    </w:p>
    <w:p w14:paraId="45FFE471" w14:textId="0CA87436" w:rsidR="00FD44CF" w:rsidRPr="000774C6" w:rsidRDefault="00FD44CF" w:rsidP="00FD44CF">
      <w:pPr>
        <w:pStyle w:val="Nadpis3"/>
        <w:rPr>
          <w:rFonts w:ascii="Arial Narrow" w:hAnsi="Arial Narrow"/>
          <w:sz w:val="22"/>
          <w:szCs w:val="22"/>
        </w:rPr>
      </w:pPr>
      <w:bookmarkStart w:id="206" w:name="_Toc439846311"/>
      <w:r w:rsidRPr="000774C6">
        <w:rPr>
          <w:rFonts w:ascii="Arial Narrow" w:hAnsi="Arial Narrow"/>
          <w:sz w:val="22"/>
          <w:szCs w:val="22"/>
        </w:rPr>
        <w:t>Technologická vrstva</w:t>
      </w:r>
      <w:bookmarkEnd w:id="206"/>
    </w:p>
    <w:p w14:paraId="39EE7CC7" w14:textId="6C2C2FAD" w:rsidR="00FD44CF" w:rsidRPr="000774C6" w:rsidRDefault="000C6B65" w:rsidP="006F39AF">
      <w:p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Centralizovaný nástroj pre podporu výkonu </w:t>
      </w:r>
      <w:r w:rsidR="004F3D78" w:rsidRPr="000774C6">
        <w:rPr>
          <w:rFonts w:ascii="Arial Narrow" w:hAnsi="Arial Narrow"/>
          <w:sz w:val="22"/>
          <w:szCs w:val="22"/>
        </w:rPr>
        <w:t>posudkové činnosti</w:t>
      </w:r>
      <w:r w:rsidRPr="000774C6">
        <w:rPr>
          <w:rFonts w:ascii="Arial Narrow" w:hAnsi="Arial Narrow"/>
          <w:sz w:val="22"/>
          <w:szCs w:val="22"/>
        </w:rPr>
        <w:t xml:space="preserve"> „</w:t>
      </w:r>
      <w:r w:rsidR="004F3D78" w:rsidRPr="000774C6">
        <w:rPr>
          <w:rFonts w:ascii="Arial Narrow" w:hAnsi="Arial Narrow"/>
          <w:sz w:val="22"/>
          <w:szCs w:val="22"/>
        </w:rPr>
        <w:t>Posudková činnosti</w:t>
      </w:r>
      <w:r w:rsidRPr="000774C6">
        <w:rPr>
          <w:rFonts w:ascii="Arial Narrow" w:hAnsi="Arial Narrow"/>
          <w:sz w:val="22"/>
          <w:szCs w:val="22"/>
        </w:rPr>
        <w:t>“ je prevádzkovaný vo vládnom cloudu a služby sú poskytované formou SaaS (softvér ako služba).</w:t>
      </w:r>
    </w:p>
    <w:p w14:paraId="2E68AB79" w14:textId="0204678A" w:rsidR="00FD44CF" w:rsidRPr="000774C6" w:rsidRDefault="00FD44CF" w:rsidP="00F260E5">
      <w:pPr>
        <w:pStyle w:val="Nadpis2"/>
        <w:rPr>
          <w:rFonts w:ascii="Arial Narrow" w:hAnsi="Arial Narrow"/>
          <w:sz w:val="22"/>
          <w:szCs w:val="22"/>
        </w:rPr>
      </w:pPr>
      <w:bookmarkStart w:id="207" w:name="_Toc439846312"/>
      <w:r w:rsidRPr="000774C6">
        <w:rPr>
          <w:rFonts w:ascii="Arial Narrow" w:hAnsi="Arial Narrow"/>
          <w:sz w:val="22"/>
          <w:szCs w:val="22"/>
        </w:rPr>
        <w:t>Problémy a riziká</w:t>
      </w:r>
      <w:bookmarkEnd w:id="207"/>
    </w:p>
    <w:p w14:paraId="25074D89" w14:textId="77777777" w:rsidR="000C6B65" w:rsidRPr="000774C6" w:rsidRDefault="000C6B65" w:rsidP="000C6B65">
      <w:pPr>
        <w:pStyle w:val="Tableheader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Cs w:val="22"/>
        </w:rPr>
        <w:t>Dôsledky</w:t>
      </w:r>
    </w:p>
    <w:p w14:paraId="24364508" w14:textId="77777777" w:rsidR="000C6B65" w:rsidRPr="000774C6" w:rsidRDefault="000C6B65" w:rsidP="000C6B65">
      <w:p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Zoznam dôsledkov, ktoré vyplývajú z realizácie strategickej priority pre jednotlivé subjekty:</w:t>
      </w:r>
    </w:p>
    <w:p w14:paraId="51030997" w14:textId="6D2F300A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Štandardy, procesy a postupy v oblasti </w:t>
      </w:r>
      <w:r w:rsidR="004F3D78" w:rsidRPr="000774C6">
        <w:rPr>
          <w:rFonts w:ascii="Arial Narrow" w:hAnsi="Arial Narrow"/>
          <w:sz w:val="22"/>
          <w:szCs w:val="22"/>
        </w:rPr>
        <w:t xml:space="preserve">posudkové činnosti </w:t>
      </w:r>
      <w:r w:rsidRPr="000774C6">
        <w:rPr>
          <w:rFonts w:ascii="Arial Narrow" w:hAnsi="Arial Narrow"/>
          <w:sz w:val="22"/>
          <w:szCs w:val="22"/>
        </w:rPr>
        <w:t>budú harmonizované na národnej úrovni,</w:t>
      </w:r>
    </w:p>
    <w:p w14:paraId="7C93BCD8" w14:textId="4652CF64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Informácie o plánovaných, vykonávaných a ukončených </w:t>
      </w:r>
      <w:r w:rsidR="004F3D78" w:rsidRPr="000774C6">
        <w:rPr>
          <w:rFonts w:ascii="Arial Narrow" w:hAnsi="Arial Narrow"/>
          <w:sz w:val="22"/>
          <w:szCs w:val="22"/>
        </w:rPr>
        <w:t>posudkových činnostiach</w:t>
      </w:r>
      <w:r w:rsidRPr="000774C6">
        <w:rPr>
          <w:rFonts w:ascii="Arial Narrow" w:hAnsi="Arial Narrow"/>
          <w:sz w:val="22"/>
          <w:szCs w:val="22"/>
        </w:rPr>
        <w:t xml:space="preserve"> budú zdieľané na národnej úrovni naprieč rezorty,</w:t>
      </w:r>
    </w:p>
    <w:p w14:paraId="4AC0A640" w14:textId="2EDB4FC8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Výsledky </w:t>
      </w:r>
      <w:r w:rsidR="004F3D78" w:rsidRPr="000774C6">
        <w:rPr>
          <w:rFonts w:ascii="Arial Narrow" w:hAnsi="Arial Narrow"/>
          <w:sz w:val="22"/>
          <w:szCs w:val="22"/>
        </w:rPr>
        <w:t xml:space="preserve">posudkových činností </w:t>
      </w:r>
      <w:r w:rsidRPr="000774C6">
        <w:rPr>
          <w:rFonts w:ascii="Arial Narrow" w:hAnsi="Arial Narrow"/>
          <w:sz w:val="22"/>
          <w:szCs w:val="22"/>
        </w:rPr>
        <w:t xml:space="preserve">iných orgánov môžu byť využité pre potreby vlastnej </w:t>
      </w:r>
      <w:r w:rsidR="004F3D78" w:rsidRPr="000774C6">
        <w:rPr>
          <w:rFonts w:ascii="Arial Narrow" w:hAnsi="Arial Narrow"/>
          <w:sz w:val="22"/>
          <w:szCs w:val="22"/>
        </w:rPr>
        <w:t xml:space="preserve">posudkovej </w:t>
      </w:r>
      <w:r w:rsidRPr="000774C6">
        <w:rPr>
          <w:rFonts w:ascii="Arial Narrow" w:hAnsi="Arial Narrow"/>
          <w:sz w:val="22"/>
          <w:szCs w:val="22"/>
        </w:rPr>
        <w:t>činnosti subjektu,</w:t>
      </w:r>
    </w:p>
    <w:p w14:paraId="5BB6C1C9" w14:textId="77777777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Informácie a štatistiky budú zverejňované vo forme otvorených dát,</w:t>
      </w:r>
    </w:p>
    <w:p w14:paraId="70B93659" w14:textId="251980D5" w:rsidR="000C6B65" w:rsidRPr="000774C6" w:rsidRDefault="00D02489" w:rsidP="000774C6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Povinné</w:t>
      </w:r>
      <w:r w:rsidR="000C6B65" w:rsidRPr="000774C6">
        <w:rPr>
          <w:rFonts w:ascii="Arial Narrow" w:hAnsi="Arial Narrow"/>
          <w:sz w:val="22"/>
          <w:szCs w:val="22"/>
        </w:rPr>
        <w:t xml:space="preserve"> osoby budú využívať jeden centralizovaný nástroj pre podporu výkonu </w:t>
      </w:r>
      <w:r w:rsidRPr="000774C6">
        <w:rPr>
          <w:rFonts w:ascii="Arial Narrow" w:hAnsi="Arial Narrow"/>
          <w:sz w:val="22"/>
          <w:szCs w:val="22"/>
        </w:rPr>
        <w:t xml:space="preserve">posudkovej činnosti </w:t>
      </w:r>
      <w:r w:rsidR="000C6B65" w:rsidRPr="000774C6">
        <w:rPr>
          <w:rFonts w:ascii="Arial Narrow" w:hAnsi="Arial Narrow"/>
          <w:sz w:val="22"/>
          <w:szCs w:val="22"/>
        </w:rPr>
        <w:t>a to formou SaaS (stávajúce riešení budú postupne týmto nástrojom nahradené),</w:t>
      </w:r>
    </w:p>
    <w:p w14:paraId="0C66DAC3" w14:textId="77777777" w:rsidR="000C6B65" w:rsidRPr="000774C6" w:rsidRDefault="000C6B65" w:rsidP="000C6B65">
      <w:pPr>
        <w:pStyle w:val="Tableheader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Cs w:val="22"/>
        </w:rPr>
        <w:t>Problémy</w:t>
      </w:r>
    </w:p>
    <w:p w14:paraId="60E32A01" w14:textId="77777777" w:rsidR="000C6B65" w:rsidRPr="000774C6" w:rsidRDefault="000C6B65" w:rsidP="000C6B65">
      <w:p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Zoznam problémov, ktoré bude potrebné vyriešiť počas realizácie strategickej priority:</w:t>
      </w:r>
    </w:p>
    <w:p w14:paraId="05CF46ED" w14:textId="3089BAC1" w:rsidR="000C6B65" w:rsidRPr="000774C6" w:rsidRDefault="000C6B65" w:rsidP="000C6B65">
      <w:pPr>
        <w:pStyle w:val="Bullet"/>
        <w:shd w:val="clear" w:color="auto" w:fill="FFFFFF" w:themeFill="background1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Prechod na harmonizované štandardy, procesy a postupy v oblasti plánovanie a výkonu </w:t>
      </w:r>
      <w:r w:rsidR="00405A25">
        <w:rPr>
          <w:rFonts w:ascii="Arial Narrow" w:hAnsi="Arial Narrow"/>
          <w:sz w:val="22"/>
          <w:szCs w:val="22"/>
        </w:rPr>
        <w:t>posudkovej</w:t>
      </w:r>
      <w:r w:rsidRPr="000774C6">
        <w:rPr>
          <w:rFonts w:ascii="Arial Narrow" w:hAnsi="Arial Narrow"/>
          <w:sz w:val="22"/>
          <w:szCs w:val="22"/>
        </w:rPr>
        <w:t xml:space="preserve"> činnosti,</w:t>
      </w:r>
    </w:p>
    <w:p w14:paraId="7BE0AE69" w14:textId="5E702273" w:rsidR="000C6B65" w:rsidRPr="000774C6" w:rsidRDefault="000C6B65" w:rsidP="000C6B65">
      <w:pPr>
        <w:pStyle w:val="Bullet"/>
        <w:shd w:val="clear" w:color="auto" w:fill="FFFFFF" w:themeFill="background1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Rozšírenie cloudových služieb takým spôsobom, aby mohol byť nástroj pre podporu </w:t>
      </w:r>
      <w:r w:rsidR="00EC102F" w:rsidRPr="000774C6">
        <w:rPr>
          <w:rFonts w:ascii="Arial Narrow" w:hAnsi="Arial Narrow"/>
          <w:sz w:val="22"/>
          <w:szCs w:val="22"/>
        </w:rPr>
        <w:t xml:space="preserve">posudkovej činnosti </w:t>
      </w:r>
      <w:r w:rsidRPr="000774C6">
        <w:rPr>
          <w:rFonts w:ascii="Arial Narrow" w:hAnsi="Arial Narrow"/>
          <w:sz w:val="22"/>
          <w:szCs w:val="22"/>
        </w:rPr>
        <w:t>prevádzkovaný v cloude a využívaný ako SaaS,</w:t>
      </w:r>
    </w:p>
    <w:p w14:paraId="758FFAD0" w14:textId="3C3D5093" w:rsidR="000C6B65" w:rsidRPr="000774C6" w:rsidRDefault="000C6B65" w:rsidP="000C6B65">
      <w:pPr>
        <w:pStyle w:val="Bullet"/>
        <w:shd w:val="clear" w:color="auto" w:fill="FFFFFF" w:themeFill="background1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Postupný prechod na jeden centralizovaný nástroj pre podporu</w:t>
      </w:r>
      <w:r w:rsidR="009C7D07" w:rsidRPr="000774C6">
        <w:rPr>
          <w:rFonts w:ascii="Arial Narrow" w:hAnsi="Arial Narrow"/>
          <w:sz w:val="22"/>
          <w:szCs w:val="22"/>
        </w:rPr>
        <w:t xml:space="preserve"> posudkovej činnosti</w:t>
      </w:r>
      <w:r w:rsidRPr="000774C6">
        <w:rPr>
          <w:rFonts w:ascii="Arial Narrow" w:hAnsi="Arial Narrow"/>
          <w:sz w:val="22"/>
          <w:szCs w:val="22"/>
        </w:rPr>
        <w:t xml:space="preserve"> (t j. migrácia jednotlivých </w:t>
      </w:r>
      <w:r w:rsidR="009C7D07" w:rsidRPr="000774C6">
        <w:rPr>
          <w:rFonts w:ascii="Arial Narrow" w:hAnsi="Arial Narrow"/>
          <w:sz w:val="22"/>
          <w:szCs w:val="22"/>
        </w:rPr>
        <w:t>povinných</w:t>
      </w:r>
      <w:r w:rsidRPr="000774C6">
        <w:rPr>
          <w:rFonts w:ascii="Arial Narrow" w:hAnsi="Arial Narrow"/>
          <w:sz w:val="22"/>
          <w:szCs w:val="22"/>
        </w:rPr>
        <w:t xml:space="preserve"> osôb na nové riešení),</w:t>
      </w:r>
    </w:p>
    <w:p w14:paraId="2441477A" w14:textId="77777777" w:rsidR="000C6B65" w:rsidRPr="000774C6" w:rsidRDefault="000C6B65" w:rsidP="000C6B65">
      <w:pPr>
        <w:pStyle w:val="Bullet"/>
        <w:shd w:val="clear" w:color="auto" w:fill="FFFFFF" w:themeFill="background1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Potrebná úprava legislatívy.</w:t>
      </w:r>
    </w:p>
    <w:p w14:paraId="775FC61E" w14:textId="77777777" w:rsidR="000C6B65" w:rsidRPr="000774C6" w:rsidRDefault="000C6B65" w:rsidP="000C6B65">
      <w:pPr>
        <w:pStyle w:val="Tableheader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Cs w:val="22"/>
        </w:rPr>
        <w:t>Riziká</w:t>
      </w:r>
    </w:p>
    <w:p w14:paraId="304072F2" w14:textId="77777777" w:rsidR="000C6B65" w:rsidRPr="000774C6" w:rsidRDefault="000C6B65" w:rsidP="000C6B65">
      <w:p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Zoznam rizík, ktoré je dôležité mitigovať pri realizácii strategickej priority:</w:t>
      </w:r>
    </w:p>
    <w:p w14:paraId="3386861B" w14:textId="654FFE33" w:rsid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Nedostatočné prijatie a reálne využívanie centralizovaného systému organizáciami verejné správy (</w:t>
      </w:r>
      <w:r w:rsidR="00D05DCB" w:rsidRPr="000774C6">
        <w:rPr>
          <w:rFonts w:ascii="Arial Narrow" w:hAnsi="Arial Narrow"/>
          <w:sz w:val="22"/>
          <w:szCs w:val="22"/>
        </w:rPr>
        <w:t xml:space="preserve">povinnými </w:t>
      </w:r>
      <w:r w:rsidRPr="000774C6">
        <w:rPr>
          <w:rFonts w:ascii="Arial Narrow" w:hAnsi="Arial Narrow"/>
          <w:sz w:val="22"/>
          <w:szCs w:val="22"/>
        </w:rPr>
        <w:t>osobami),</w:t>
      </w:r>
    </w:p>
    <w:p w14:paraId="6CF22744" w14:textId="3BFD09BA" w:rsidR="00D05DCB" w:rsidRPr="000774C6" w:rsidRDefault="00D05DCB" w:rsidP="000C6B65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Nedostatočná modulárnosť systému umožňujúc</w:t>
      </w:r>
      <w:r w:rsidR="00405A25">
        <w:rPr>
          <w:rFonts w:ascii="Arial Narrow" w:hAnsi="Arial Narrow"/>
          <w:sz w:val="22"/>
          <w:szCs w:val="22"/>
        </w:rPr>
        <w:t>i</w:t>
      </w:r>
      <w:r>
        <w:rPr>
          <w:rFonts w:ascii="Arial Narrow" w:hAnsi="Arial Narrow"/>
          <w:sz w:val="22"/>
          <w:szCs w:val="22"/>
        </w:rPr>
        <w:t xml:space="preserve"> podporu procesov pre všetkých používateľov,</w:t>
      </w:r>
    </w:p>
    <w:p w14:paraId="4AD38BA1" w14:textId="48D7E542" w:rsidR="000C6B65" w:rsidRPr="000774C6" w:rsidRDefault="000C6B65" w:rsidP="000C6B65">
      <w:pPr>
        <w:pStyle w:val="Bullet"/>
        <w:shd w:val="clear" w:color="auto" w:fill="FFFFFF" w:themeFill="background1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Zachovanie súčasných informačných systémov a z toho plynúci duplicita a heterogénnosť aplikační podpory,</w:t>
      </w:r>
    </w:p>
    <w:p w14:paraId="30A086D1" w14:textId="26697FE7" w:rsidR="000C6B65" w:rsidRPr="000774C6" w:rsidRDefault="000C6B65" w:rsidP="000C6B65">
      <w:pPr>
        <w:pStyle w:val="Bullet"/>
        <w:shd w:val="clear" w:color="auto" w:fill="FFFFFF" w:themeFill="background1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Pomalé rozšírenie cloudových služieb</w:t>
      </w:r>
      <w:r w:rsidR="00405A25">
        <w:rPr>
          <w:rFonts w:ascii="Arial Narrow" w:hAnsi="Arial Narrow"/>
          <w:sz w:val="22"/>
          <w:szCs w:val="22"/>
        </w:rPr>
        <w:t>,</w:t>
      </w:r>
    </w:p>
    <w:p w14:paraId="1960C5E9" w14:textId="5F6BD03F" w:rsidR="000C6B65" w:rsidRPr="000774C6" w:rsidRDefault="000C6B65" w:rsidP="000C6B65">
      <w:pPr>
        <w:pStyle w:val="Bullet"/>
        <w:shd w:val="clear" w:color="auto" w:fill="FFFFFF" w:themeFill="background1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Rezistencia voči harmonizovaným štandardom, procesom a postupom v oblasti plánovanie a výkonu </w:t>
      </w:r>
      <w:r w:rsidR="00405A25">
        <w:rPr>
          <w:rFonts w:ascii="Arial Narrow" w:hAnsi="Arial Narrow"/>
          <w:sz w:val="22"/>
          <w:szCs w:val="22"/>
        </w:rPr>
        <w:t>posudkovej</w:t>
      </w:r>
      <w:r w:rsidRPr="000774C6">
        <w:rPr>
          <w:rFonts w:ascii="Arial Narrow" w:hAnsi="Arial Narrow"/>
          <w:sz w:val="22"/>
          <w:szCs w:val="22"/>
        </w:rPr>
        <w:t xml:space="preserve"> činnosti,</w:t>
      </w:r>
    </w:p>
    <w:p w14:paraId="65DEE7E6" w14:textId="765A6E82" w:rsidR="006F39AF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Potrebná legislatíva pre realizáciu projektu nebude včas schválená.</w:t>
      </w:r>
    </w:p>
    <w:p w14:paraId="1AF0DF8E" w14:textId="195882DF" w:rsidR="005564ED" w:rsidRPr="000774C6" w:rsidRDefault="005564ED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Nedostatočná inovácia procesov oproti aktuálnym systémom,</w:t>
      </w:r>
    </w:p>
    <w:p w14:paraId="25BD1E0F" w14:textId="60D4787E" w:rsidR="005564ED" w:rsidRPr="000774C6" w:rsidRDefault="005564ED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Nedostupnosť služieb.</w:t>
      </w:r>
    </w:p>
    <w:p w14:paraId="4704AA22" w14:textId="0B45C438" w:rsidR="00596C28" w:rsidRPr="000774C6" w:rsidRDefault="00E120A1" w:rsidP="00F260E5">
      <w:pPr>
        <w:pStyle w:val="Nadpis2"/>
        <w:rPr>
          <w:rFonts w:ascii="Arial Narrow" w:hAnsi="Arial Narrow"/>
          <w:sz w:val="22"/>
          <w:szCs w:val="22"/>
        </w:rPr>
      </w:pPr>
      <w:bookmarkStart w:id="208" w:name="_Toc439846313"/>
      <w:r w:rsidRPr="000774C6">
        <w:rPr>
          <w:rFonts w:ascii="Arial Narrow" w:hAnsi="Arial Narrow"/>
          <w:sz w:val="22"/>
          <w:szCs w:val="22"/>
        </w:rPr>
        <w:t>Legislatívne požiadavky</w:t>
      </w:r>
      <w:bookmarkEnd w:id="208"/>
    </w:p>
    <w:p w14:paraId="1B0081C4" w14:textId="2A73AF07" w:rsidR="0002759D" w:rsidRPr="000774C6" w:rsidRDefault="0002759D" w:rsidP="0002759D">
      <w:pPr>
        <w:pStyle w:val="Tableheader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Cs w:val="22"/>
        </w:rPr>
        <w:t>Legislatívne požiadavky</w:t>
      </w:r>
    </w:p>
    <w:p w14:paraId="3DD2A9A5" w14:textId="7E86AB47" w:rsidR="005A65F5" w:rsidRDefault="007D488C">
      <w:pPr>
        <w:rPr>
          <w:rFonts w:ascii="Arial Narrow" w:hAnsi="Arial Narrow"/>
          <w:sz w:val="22"/>
          <w:szCs w:val="22"/>
          <w:highlight w:val="yellow"/>
        </w:rPr>
      </w:pPr>
      <w:r w:rsidRPr="007D488C">
        <w:rPr>
          <w:rFonts w:ascii="Arial Narrow" w:hAnsi="Arial Narrow"/>
          <w:sz w:val="22"/>
          <w:szCs w:val="22"/>
        </w:rPr>
        <w:t>Nasledujúci zoznam zákonov je zoznam základných predpisov upravujúcich výkon posudkových činností.</w:t>
      </w:r>
      <w:r>
        <w:rPr>
          <w:rFonts w:ascii="Arial Narrow" w:hAnsi="Arial Narrow"/>
          <w:sz w:val="22"/>
          <w:szCs w:val="22"/>
        </w:rPr>
        <w:t xml:space="preserve"> </w:t>
      </w:r>
      <w:r w:rsidRPr="007D488C">
        <w:rPr>
          <w:rFonts w:ascii="Arial Narrow" w:hAnsi="Arial Narrow"/>
          <w:sz w:val="22"/>
          <w:szCs w:val="22"/>
        </w:rPr>
        <w:t>V rámci realizácie tejto strategickej priority bude potrebné nižšie uvedené zákony prejsť a vykonať analýzu ich vplyvu.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7D488C" w:rsidRPr="006343C3" w14:paraId="257789FC" w14:textId="77777777" w:rsidTr="000774C6">
        <w:trPr>
          <w:cantSplit/>
          <w:trHeight w:val="360"/>
          <w:tblHeader/>
        </w:trPr>
        <w:tc>
          <w:tcPr>
            <w:tcW w:w="5000" w:type="pct"/>
            <w:shd w:val="clear" w:color="auto" w:fill="D9D9D9" w:themeFill="background1" w:themeFillShade="D9"/>
            <w:noWrap/>
            <w:vAlign w:val="center"/>
            <w:hideMark/>
          </w:tcPr>
          <w:p w14:paraId="62466E89" w14:textId="77777777" w:rsidR="007D488C" w:rsidRPr="006343C3" w:rsidRDefault="007D488C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  <w:highlight w:val="yellow"/>
              </w:rPr>
            </w:pPr>
            <w:r w:rsidRPr="006343C3">
              <w:rPr>
                <w:rFonts w:ascii="Arial Narrow" w:hAnsi="Arial Narrow"/>
                <w:b/>
                <w:sz w:val="22"/>
                <w:szCs w:val="22"/>
              </w:rPr>
              <w:t>Legislatívny predpis</w:t>
            </w:r>
          </w:p>
        </w:tc>
      </w:tr>
      <w:tr w:rsidR="007D488C" w:rsidRPr="006343C3" w14:paraId="4A1D715A" w14:textId="77777777" w:rsidTr="000774C6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45A32BBC" w14:textId="0F65B117" w:rsidR="007D488C" w:rsidRPr="006343C3" w:rsidRDefault="007D488C">
            <w:pPr>
              <w:spacing w:before="60" w:after="60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6343C3">
              <w:rPr>
                <w:rFonts w:ascii="Arial Narrow" w:hAnsi="Arial Narrow"/>
                <w:szCs w:val="20"/>
              </w:rPr>
              <w:t>Zákon č. 94/2013 Z. z. o puncovníctve a skúšaní drahých kovov (puncový zákon)</w:t>
            </w:r>
          </w:p>
        </w:tc>
      </w:tr>
      <w:tr w:rsidR="007D488C" w:rsidRPr="006343C3" w14:paraId="27B58708" w14:textId="77777777" w:rsidTr="000774C6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669256CB" w14:textId="4B478138" w:rsidR="007D488C" w:rsidRPr="006343C3" w:rsidRDefault="007D488C" w:rsidP="007D488C">
            <w:pPr>
              <w:spacing w:before="60" w:after="60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6343C3">
              <w:rPr>
                <w:rFonts w:ascii="Arial Narrow" w:hAnsi="Arial Narrow"/>
                <w:szCs w:val="20"/>
              </w:rPr>
              <w:t>Zákon č. 125/2006 Z. z. o inšpekcii práce a o zmene a doplnení zákona č. 82/2005 Z. z. o nelegálnej práci a nelegálnom zamestnávaní a o zmene a doplnení niektorých zákonov</w:t>
            </w:r>
          </w:p>
        </w:tc>
      </w:tr>
      <w:tr w:rsidR="007D488C" w:rsidRPr="006343C3" w14:paraId="79F77286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0E1C97C7" w14:textId="24F17897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131/2002 Z. z. o vysokých školách a o zmene a doplnení niektorých zákonov</w:t>
            </w:r>
          </w:p>
        </w:tc>
      </w:tr>
      <w:tr w:rsidR="007D488C" w:rsidRPr="006343C3" w14:paraId="3F875EDF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07A42761" w14:textId="474F786A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142/2000 Z. z. o metrológii a o zmene a doplnení niektorých zákonov</w:t>
            </w:r>
          </w:p>
        </w:tc>
      </w:tr>
      <w:tr w:rsidR="007D488C" w:rsidRPr="006343C3" w14:paraId="64D7568F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6781423F" w14:textId="34208677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143/1998 Z. z. o civilnom letectve (letecký zákon) a o zmene a doplnení niektorých zákonov</w:t>
            </w:r>
          </w:p>
        </w:tc>
      </w:tr>
      <w:tr w:rsidR="007D488C" w:rsidRPr="006343C3" w14:paraId="1E827A5F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6A53737D" w14:textId="0E9D60F0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15/2005 Z. z. o ochrane druhov voľne žijúcich živočíchov a voľne rastúcich rastlín reguláciou obchodu s nimi a o zmene a doplnení niektorých zákonov</w:t>
            </w:r>
          </w:p>
        </w:tc>
      </w:tr>
      <w:tr w:rsidR="007D488C" w:rsidRPr="006343C3" w14:paraId="0C71914A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7D60FA5C" w14:textId="7BDF6CB7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162/1995 Z. z. katastri nehnuteľnosti a o zápise vlastníckych a iných práv k nehnuteľnostiam (katastrálny zákon)</w:t>
            </w:r>
          </w:p>
        </w:tc>
      </w:tr>
      <w:tr w:rsidR="007D488C" w:rsidRPr="006343C3" w14:paraId="3349F39B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41FD73A2" w14:textId="37134E69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168/1996 Z. z. o cestnej doprave</w:t>
            </w:r>
          </w:p>
        </w:tc>
      </w:tr>
      <w:tr w:rsidR="007D488C" w:rsidRPr="006343C3" w14:paraId="406870F2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62E9DA4C" w14:textId="01C1DDDE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171/2005 Z. z. o hazardných hrách a o zmene a doplnení niektorých zákonov</w:t>
            </w:r>
          </w:p>
        </w:tc>
      </w:tr>
      <w:tr w:rsidR="007D488C" w:rsidRPr="006343C3" w14:paraId="2EDF7AF6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310884E8" w14:textId="4E7CECEC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189/2009 Z. z. o ekologickej poľnohospodárskej výrobe</w:t>
            </w:r>
          </w:p>
        </w:tc>
      </w:tr>
      <w:tr w:rsidR="007D488C" w:rsidRPr="006343C3" w14:paraId="0377FD08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1082C2CD" w14:textId="2D32C51E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215/1995 Z. z. o geodézii a kartografii</w:t>
            </w:r>
          </w:p>
        </w:tc>
      </w:tr>
      <w:tr w:rsidR="007D488C" w:rsidRPr="006343C3" w14:paraId="2C1EECBD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76440FCC" w14:textId="396CCA3B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223/2001 Z. z. o odpadoch a o zmene a doplnení niektorých zákonov</w:t>
            </w:r>
          </w:p>
        </w:tc>
      </w:tr>
      <w:tr w:rsidR="007D488C" w:rsidRPr="006343C3" w14:paraId="7803342E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445E7D8C" w14:textId="2DF5BE20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245/2003 Z. z. o integrovanej prevencii a kontrole znečisťovania životného prostredia a o zmene a doplnení niektorých zákonov</w:t>
            </w:r>
          </w:p>
        </w:tc>
      </w:tr>
      <w:tr w:rsidR="007D488C" w:rsidRPr="006343C3" w14:paraId="652844DC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52215E37" w14:textId="54E6A6CE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250/2007 Z. z. o ochrane spotrebiteľa a o zmene zákona Slovenskej národnej rady č. 372/1990 Zb. o priestupkoch v znení neskorších predpisov</w:t>
            </w:r>
          </w:p>
        </w:tc>
      </w:tr>
      <w:tr w:rsidR="007D488C" w:rsidRPr="006343C3" w14:paraId="295D59D5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425DF3C3" w14:textId="7D4BF99F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264/1999 Z. z. o technických požiadavkách na výrobky a o posudzovaní zhody a o zmene a doplnení niektorých zákonov</w:t>
            </w:r>
          </w:p>
        </w:tc>
      </w:tr>
      <w:tr w:rsidR="007D488C" w:rsidRPr="006343C3" w14:paraId="5EA4165C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2C128C7B" w14:textId="57FAB2CB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293/2007 Z. z. o uznávaní odborných kvalifikácií</w:t>
            </w:r>
          </w:p>
        </w:tc>
      </w:tr>
      <w:tr w:rsidR="007D488C" w:rsidRPr="006343C3" w14:paraId="6E09095B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5F056BE5" w14:textId="6BB8C7BD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305/2005 Z. z. o sociálnoprávnej ochrane detí a o sociálnej kuratele a o zmene a doplnení niektorých zákonov</w:t>
            </w:r>
          </w:p>
        </w:tc>
      </w:tr>
      <w:tr w:rsidR="007D488C" w:rsidRPr="006343C3" w14:paraId="50606EAB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131CBBE1" w14:textId="1E827E59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313/2009 Z. z. o vinohradníctve a vinárstve</w:t>
            </w:r>
          </w:p>
        </w:tc>
      </w:tr>
      <w:tr w:rsidR="007D488C" w:rsidRPr="006343C3" w14:paraId="1F2FC257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22407E08" w14:textId="063F3763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314/2001 Z. z. o ochrane pred požiarmi</w:t>
            </w:r>
          </w:p>
        </w:tc>
      </w:tr>
      <w:tr w:rsidR="007D488C" w:rsidRPr="006343C3" w14:paraId="47F1F7D2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23E5F4ED" w14:textId="28BD1752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326/2005 Z. z. o lesoch</w:t>
            </w:r>
          </w:p>
        </w:tc>
      </w:tr>
      <w:tr w:rsidR="007D488C" w:rsidRPr="006343C3" w14:paraId="72DDE0E5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6AFC79E9" w14:textId="450997C5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338/2000 Z. z. o vnútrozemskej plavbe a o zmene a doplnení niektorých zákonov</w:t>
            </w:r>
          </w:p>
        </w:tc>
      </w:tr>
      <w:tr w:rsidR="007D488C" w:rsidRPr="006343C3" w14:paraId="3A86DF1E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33B4CF71" w14:textId="632A5D29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344/2004 Z. z. o patentových zástupcoch, o zmene zákona č. 444/2002 Z. z. o dizajnoch a zákona č. 55/1997 Z. z. o ochranných známkach v znení zákona č. 577/2001 Z. z. a zákona č. 14/2004 Z. z.</w:t>
            </w:r>
          </w:p>
        </w:tc>
      </w:tr>
      <w:tr w:rsidR="007D488C" w:rsidRPr="006343C3" w14:paraId="151DA226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4A0DF931" w14:textId="2CE23B03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382/2004 Z. z. o znalcoch, tlmočníkoch a prekladateľoch a o zmene a doplnení niektorých zákonov, § 19, 30</w:t>
            </w:r>
          </w:p>
        </w:tc>
      </w:tr>
      <w:tr w:rsidR="007D488C" w:rsidRPr="006343C3" w14:paraId="4462DC73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2D3AD0A4" w14:textId="1FAFFC73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39/2007 Z. z. o veterinárnej starostlivosti</w:t>
            </w:r>
          </w:p>
        </w:tc>
      </w:tr>
      <w:tr w:rsidR="007D488C" w:rsidRPr="006343C3" w14:paraId="4F8915B2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3A1EED79" w14:textId="5912263A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416/2001 Z. z. o prechode niektorých pôsobností z orgánov štátnej správy na obce a na vyššie územné celky</w:t>
            </w:r>
          </w:p>
        </w:tc>
      </w:tr>
      <w:tr w:rsidR="007D488C" w:rsidRPr="006343C3" w14:paraId="25A675AD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57D1C604" w14:textId="7DFD28BD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435/2000 Z. z. o námornej plavbe</w:t>
            </w:r>
          </w:p>
        </w:tc>
      </w:tr>
      <w:tr w:rsidR="007D488C" w:rsidRPr="006343C3" w14:paraId="30169E3E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4455F14B" w14:textId="6EC17BC0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442/2002 Z. z. o verejných vodovodoch a verejných kanalizáciách a o zmene a doplnení zákona č. 276/2001 Z. z. o regulácii v sieťových odvetviach, § 36</w:t>
            </w:r>
          </w:p>
        </w:tc>
      </w:tr>
      <w:tr w:rsidR="007D488C" w:rsidRPr="006343C3" w14:paraId="17965FC0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3BB1304A" w14:textId="7EE40C8E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455/1991 Z. z. o živnostenskom podnikaní (živnostenský zákon)</w:t>
            </w:r>
          </w:p>
        </w:tc>
      </w:tr>
      <w:tr w:rsidR="007D488C" w:rsidRPr="006343C3" w14:paraId="5878C4EF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01489495" w14:textId="2C27F67E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473/2005 Z. z. o poskytovaní služieb v oblasti súkromnej bezpečnosti a o zmene a doplnení niektorých zákonov (zákon o súkromnej bezpečnosti)</w:t>
            </w:r>
          </w:p>
        </w:tc>
      </w:tr>
      <w:tr w:rsidR="007D488C" w:rsidRPr="006343C3" w14:paraId="57E84EAC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608B37CB" w14:textId="061EF3DB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478/2002 Z. z. o ochrane ovzdušia a ktorým sa dopĺňa zákon č. 401/1998 Z. z. o poplatkoch za znečisťovanie ovzdušia v znení neskorších predpisov (zákon o ovzduší)</w:t>
            </w:r>
          </w:p>
        </w:tc>
      </w:tr>
      <w:tr w:rsidR="007D488C" w:rsidRPr="006343C3" w14:paraId="22CB8C88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2FD894A7" w14:textId="75DB0A48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505/2009 Z. z. o akreditácii orgánov posudzovania zhody a o zmene a doplnení niektorých zákonov</w:t>
            </w:r>
          </w:p>
        </w:tc>
      </w:tr>
      <w:tr w:rsidR="007D488C" w:rsidRPr="006343C3" w14:paraId="2FFB94B3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2C6EC155" w14:textId="6184610E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51/1988 Z. z. o banskej činnosti, výbušninách a o štátnej banskej správe</w:t>
            </w:r>
          </w:p>
        </w:tc>
      </w:tr>
      <w:tr w:rsidR="007D488C" w:rsidRPr="006343C3" w14:paraId="6D04C526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55BDCA3F" w14:textId="6B0C4314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513/2009 Z. z. o dráhach a o zmene a doplnení niektorých zákonov</w:t>
            </w:r>
          </w:p>
        </w:tc>
      </w:tr>
      <w:tr w:rsidR="007D488C" w:rsidRPr="006343C3" w14:paraId="57B94AB6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66B20D68" w14:textId="7A741296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528/2008 Z. z. o pomoci a podpore poskytovanej z fondov Európskej únie</w:t>
            </w:r>
          </w:p>
        </w:tc>
      </w:tr>
      <w:tr w:rsidR="007D488C" w:rsidRPr="006343C3" w14:paraId="51153A66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0036CAF8" w14:textId="366E3EA3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538/2005 Z. z. o prírodných liečivých vodách, prírodných liečebných kúpeľoch, kúpeľných miestach a prírodných minerálnych vodách a o zmene a doplnení niektorých zákonov</w:t>
            </w:r>
          </w:p>
        </w:tc>
      </w:tr>
      <w:tr w:rsidR="007D488C" w:rsidRPr="006343C3" w14:paraId="35F65171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612DD2A1" w14:textId="459F258E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541/2004 Z. z. o mierovom využívaní jadrovej energie (atómový zákon) a o zmene a doplnení niektorých zákonov</w:t>
            </w:r>
          </w:p>
        </w:tc>
      </w:tr>
      <w:tr w:rsidR="007D488C" w:rsidRPr="006343C3" w14:paraId="60531CD9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4BC504B9" w14:textId="6F86A365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555/2005 Z. z. o energetickej hospodárnosti budov a o zmene a doplnení niektorých zákonov</w:t>
            </w:r>
          </w:p>
        </w:tc>
      </w:tr>
      <w:tr w:rsidR="007D488C" w:rsidRPr="006343C3" w14:paraId="3C47B3DF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33F0E9D7" w14:textId="25CC58E4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572/2004 Z. z. o obchodovaní s emisnými kvótami a o zmene a doplnení niektorých zákonov</w:t>
            </w:r>
          </w:p>
        </w:tc>
      </w:tr>
      <w:tr w:rsidR="007D488C" w:rsidRPr="006343C3" w14:paraId="28F98A24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24BE0604" w14:textId="083553E2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578/2004 Z. z. o poskytovateľoch zdravotnej starostlivosti, zdravotníckych pracovníkoch, stavovských organizáciách v zdravotníctve a o zmene a doplnení niektorých zákonov</w:t>
            </w:r>
          </w:p>
        </w:tc>
      </w:tr>
      <w:tr w:rsidR="007D488C" w:rsidRPr="006343C3" w14:paraId="5AC234E9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22C42B6A" w14:textId="6774A4D9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597/2006 Z. z. o pôsobnosti orgánov štátnej správy v oblasti registrácie odrôd pestovaných rastlín a uvádzaní množiteľského materiálu pestovaných rastlín na trh</w:t>
            </w:r>
          </w:p>
        </w:tc>
      </w:tr>
      <w:tr w:rsidR="007D488C" w:rsidRPr="006343C3" w14:paraId="04776923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6CFEC278" w14:textId="7409262C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608/2003 Z. z. o štátnej správe pre územné plánovanie, stavebný poriadkok a bývanie a o zmene a doplnení zákona č. 50/1976 Zb. o územnom plánovaní a stavebnom poriadku (stavebný zákon) v znení neskorších predpisov</w:t>
            </w:r>
          </w:p>
        </w:tc>
      </w:tr>
      <w:tr w:rsidR="007D488C" w:rsidRPr="006343C3" w14:paraId="31805FDA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10A8A9A2" w14:textId="24EA0A49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610/2003 Z. z. o elektronickej komunikácii</w:t>
            </w:r>
          </w:p>
        </w:tc>
      </w:tr>
      <w:tr w:rsidR="007D488C" w:rsidRPr="006343C3" w14:paraId="5362D1DC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317AE9A9" w14:textId="1119BA1E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 xml:space="preserve">Zákon č. 67/2010 Z. z. o podmienkach uvedenia chemických látok a chemických zmesí na trh a o zmene a doplnení niektorých zákonov (chemický zákon) </w:t>
            </w:r>
          </w:p>
        </w:tc>
      </w:tr>
      <w:tr w:rsidR="007D488C" w:rsidRPr="006343C3" w14:paraId="5AF3E0D6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3250A5C2" w14:textId="59055805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725/2004 Z. z. o podmienkach prevádzky vozidiel v premávke na pozemných komunikáciách a o zmene a doplnení niektorých zákonov</w:t>
            </w:r>
          </w:p>
        </w:tc>
      </w:tr>
      <w:tr w:rsidR="007D488C" w:rsidRPr="006343C3" w14:paraId="219F1F2C" w14:textId="77777777" w:rsidTr="007D488C">
        <w:trPr>
          <w:cantSplit/>
          <w:trHeight w:val="255"/>
        </w:trPr>
        <w:tc>
          <w:tcPr>
            <w:tcW w:w="5000" w:type="pct"/>
            <w:shd w:val="clear" w:color="000000" w:fill="FFFFFF"/>
          </w:tcPr>
          <w:p w14:paraId="729D8FB6" w14:textId="707B9DBE" w:rsidR="007D488C" w:rsidRPr="006343C3" w:rsidRDefault="007D488C" w:rsidP="007D488C">
            <w:pPr>
              <w:spacing w:before="60" w:after="60"/>
              <w:rPr>
                <w:rFonts w:ascii="Arial Narrow" w:hAnsi="Arial Narrow"/>
                <w:szCs w:val="20"/>
              </w:rPr>
            </w:pPr>
            <w:r w:rsidRPr="006343C3">
              <w:rPr>
                <w:rFonts w:ascii="Arial Narrow" w:hAnsi="Arial Narrow"/>
                <w:szCs w:val="20"/>
              </w:rPr>
              <w:t>Zákon č. 90/1998 Z. z. o stavebných výrobkoch</w:t>
            </w:r>
          </w:p>
        </w:tc>
      </w:tr>
    </w:tbl>
    <w:p w14:paraId="6AB4ABD0" w14:textId="77777777" w:rsidR="000C6B65" w:rsidRPr="006343C3" w:rsidRDefault="000C6B65" w:rsidP="000C6B65">
      <w:pPr>
        <w:pStyle w:val="Tableheader"/>
        <w:rPr>
          <w:rFonts w:ascii="Arial Narrow" w:hAnsi="Arial Narrow"/>
          <w:szCs w:val="22"/>
        </w:rPr>
      </w:pPr>
      <w:r w:rsidRPr="006343C3">
        <w:rPr>
          <w:rFonts w:ascii="Arial Narrow" w:hAnsi="Arial Narrow"/>
          <w:szCs w:val="22"/>
        </w:rPr>
        <w:t>Požiadavky na Operačný program Efektívna verejná správa</w:t>
      </w:r>
    </w:p>
    <w:p w14:paraId="4766563D" w14:textId="4AF65EFF" w:rsidR="000C6B65" w:rsidRPr="00C75887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C75887">
        <w:rPr>
          <w:rFonts w:ascii="Arial Narrow" w:hAnsi="Arial Narrow"/>
          <w:sz w:val="22"/>
          <w:szCs w:val="22"/>
        </w:rPr>
        <w:t xml:space="preserve">Návrh nových procesov a metód práce pre výkon </w:t>
      </w:r>
      <w:r w:rsidR="006343C3" w:rsidRPr="00C75887">
        <w:rPr>
          <w:rFonts w:ascii="Arial Narrow" w:hAnsi="Arial Narrow"/>
          <w:sz w:val="22"/>
          <w:szCs w:val="22"/>
        </w:rPr>
        <w:t>p</w:t>
      </w:r>
      <w:r w:rsidR="00D945F5">
        <w:rPr>
          <w:rFonts w:ascii="Arial Narrow" w:hAnsi="Arial Narrow"/>
          <w:sz w:val="22"/>
          <w:szCs w:val="22"/>
        </w:rPr>
        <w:t xml:space="preserve">osudkovej činnosti </w:t>
      </w:r>
      <w:r w:rsidRPr="00C75887">
        <w:rPr>
          <w:rFonts w:ascii="Arial Narrow" w:hAnsi="Arial Narrow"/>
          <w:sz w:val="22"/>
          <w:szCs w:val="22"/>
        </w:rPr>
        <w:t>(vrátane analytického prístupu k dátam),</w:t>
      </w:r>
    </w:p>
    <w:p w14:paraId="3C07339C" w14:textId="2DDF3F4C" w:rsidR="000C6B65" w:rsidRPr="00C75887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C75887">
        <w:rPr>
          <w:rFonts w:ascii="Arial Narrow" w:hAnsi="Arial Narrow"/>
          <w:sz w:val="22"/>
          <w:szCs w:val="22"/>
        </w:rPr>
        <w:t xml:space="preserve">Úprava legislatívy spôsobom, aby bolo možné procesy </w:t>
      </w:r>
      <w:r w:rsidR="00C75887" w:rsidRPr="00C75887">
        <w:rPr>
          <w:rFonts w:ascii="Arial Narrow" w:hAnsi="Arial Narrow"/>
          <w:sz w:val="22"/>
          <w:szCs w:val="22"/>
        </w:rPr>
        <w:t>posudkových činností</w:t>
      </w:r>
      <w:r w:rsidRPr="00C75887">
        <w:rPr>
          <w:rFonts w:ascii="Arial Narrow" w:hAnsi="Arial Narrow"/>
          <w:sz w:val="22"/>
          <w:szCs w:val="22"/>
        </w:rPr>
        <w:t xml:space="preserve"> harmonizovať,</w:t>
      </w:r>
    </w:p>
    <w:p w14:paraId="7B53AC27" w14:textId="77777777" w:rsidR="000C6B65" w:rsidRPr="00C75887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C75887">
        <w:rPr>
          <w:rFonts w:ascii="Arial Narrow" w:hAnsi="Arial Narrow"/>
          <w:sz w:val="22"/>
          <w:szCs w:val="22"/>
        </w:rPr>
        <w:t>Nastavenie systému pre zverejňovanie otvorených dát a rating kontrolovateľných subjektov a programov,</w:t>
      </w:r>
    </w:p>
    <w:p w14:paraId="1E2B8C05" w14:textId="26AE5B06" w:rsidR="006F39AF" w:rsidRPr="00C75887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C75887">
        <w:rPr>
          <w:rFonts w:ascii="Arial Narrow" w:hAnsi="Arial Narrow"/>
          <w:sz w:val="22"/>
          <w:szCs w:val="22"/>
        </w:rPr>
        <w:t>Organizácia školení a príprava vzdelávacích tém.</w:t>
      </w:r>
    </w:p>
    <w:p w14:paraId="665F58BB" w14:textId="17BB3886" w:rsidR="00E120A1" w:rsidRPr="000774C6" w:rsidRDefault="00E120A1" w:rsidP="00F260E5">
      <w:pPr>
        <w:pStyle w:val="Nadpis2"/>
        <w:rPr>
          <w:rFonts w:ascii="Arial Narrow" w:hAnsi="Arial Narrow"/>
          <w:sz w:val="22"/>
          <w:szCs w:val="22"/>
        </w:rPr>
      </w:pPr>
      <w:bookmarkStart w:id="209" w:name="_Toc439846314"/>
      <w:r w:rsidRPr="000774C6">
        <w:rPr>
          <w:rFonts w:ascii="Arial Narrow" w:hAnsi="Arial Narrow"/>
          <w:sz w:val="22"/>
          <w:szCs w:val="22"/>
        </w:rPr>
        <w:t>Plánovanie a migrácia</w:t>
      </w:r>
      <w:bookmarkEnd w:id="209"/>
    </w:p>
    <w:p w14:paraId="67B91B3B" w14:textId="77777777" w:rsidR="000C6B65" w:rsidRPr="000774C6" w:rsidRDefault="000C6B65" w:rsidP="000C6B65">
      <w:p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Identifikácia projektov, ktoré je vhodné realizovať:</w:t>
      </w:r>
    </w:p>
    <w:p w14:paraId="7499BD34" w14:textId="47536CB4" w:rsidR="006F39AF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Nasadenie centralizovaného nástroja pre podporu</w:t>
      </w:r>
      <w:r w:rsidR="007D488C">
        <w:rPr>
          <w:rFonts w:ascii="Arial Narrow" w:hAnsi="Arial Narrow"/>
          <w:sz w:val="22"/>
          <w:szCs w:val="22"/>
        </w:rPr>
        <w:t xml:space="preserve"> posudkovej činnosti</w:t>
      </w:r>
      <w:r w:rsidRPr="000774C6">
        <w:rPr>
          <w:rFonts w:ascii="Arial Narrow" w:hAnsi="Arial Narrow"/>
          <w:sz w:val="22"/>
          <w:szCs w:val="22"/>
        </w:rPr>
        <w:t xml:space="preserve"> na národnej úrovni.</w:t>
      </w:r>
    </w:p>
    <w:p w14:paraId="2C14B629" w14:textId="667E0530" w:rsidR="00A25D9F" w:rsidRPr="000774C6" w:rsidRDefault="000C6B65" w:rsidP="000C6B65">
      <w:pPr>
        <w:pStyle w:val="Nadpis3"/>
        <w:rPr>
          <w:rFonts w:ascii="Arial Narrow" w:hAnsi="Arial Narrow"/>
          <w:sz w:val="22"/>
          <w:szCs w:val="22"/>
        </w:rPr>
      </w:pPr>
      <w:bookmarkStart w:id="210" w:name="_Toc439846315"/>
      <w:r w:rsidRPr="000774C6">
        <w:rPr>
          <w:rFonts w:ascii="Arial Narrow" w:hAnsi="Arial Narrow"/>
          <w:sz w:val="22"/>
          <w:szCs w:val="22"/>
        </w:rPr>
        <w:t xml:space="preserve">Nasadenie centralizovaného nástroja pre podporu výkonu </w:t>
      </w:r>
      <w:r w:rsidR="00F653DE" w:rsidRPr="000774C6">
        <w:rPr>
          <w:rFonts w:ascii="Arial Narrow" w:hAnsi="Arial Narrow"/>
          <w:sz w:val="22"/>
          <w:szCs w:val="22"/>
        </w:rPr>
        <w:t xml:space="preserve">posudkové činnosti </w:t>
      </w:r>
      <w:r w:rsidRPr="000774C6">
        <w:rPr>
          <w:rFonts w:ascii="Arial Narrow" w:hAnsi="Arial Narrow"/>
          <w:sz w:val="22"/>
          <w:szCs w:val="22"/>
        </w:rPr>
        <w:t xml:space="preserve">na národnej </w:t>
      </w:r>
      <w:r w:rsidRPr="000774C6">
        <w:rPr>
          <w:rFonts w:ascii="Arial Narrow" w:hAnsi="Arial Narrow" w:hint="eastAsia"/>
          <w:sz w:val="22"/>
          <w:szCs w:val="22"/>
        </w:rPr>
        <w:t>ú</w:t>
      </w:r>
      <w:r w:rsidRPr="000774C6">
        <w:rPr>
          <w:rFonts w:ascii="Arial Narrow" w:hAnsi="Arial Narrow"/>
          <w:sz w:val="22"/>
          <w:szCs w:val="22"/>
        </w:rPr>
        <w:t>rovni.</w:t>
      </w:r>
      <w:bookmarkEnd w:id="210"/>
    </w:p>
    <w:p w14:paraId="23B62301" w14:textId="77777777" w:rsidR="000C6B65" w:rsidRPr="000774C6" w:rsidRDefault="000C6B65" w:rsidP="000C6B65">
      <w:pPr>
        <w:pStyle w:val="Tableheader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Cs w:val="22"/>
        </w:rPr>
        <w:t>Popis a ciel</w:t>
      </w:r>
    </w:p>
    <w:p w14:paraId="1D69AEE3" w14:textId="77777777" w:rsidR="000C6B65" w:rsidRPr="000774C6" w:rsidRDefault="000C6B65" w:rsidP="000C6B65">
      <w:pPr>
        <w:pStyle w:val="Tableheader"/>
        <w:rPr>
          <w:rFonts w:ascii="Arial Narrow" w:hAnsi="Arial Narrow"/>
          <w:b w:val="0"/>
          <w:color w:val="auto"/>
          <w:szCs w:val="22"/>
        </w:rPr>
      </w:pPr>
      <w:r w:rsidRPr="000774C6">
        <w:rPr>
          <w:rFonts w:ascii="Arial Narrow" w:hAnsi="Arial Narrow"/>
          <w:b w:val="0"/>
          <w:color w:val="auto"/>
          <w:szCs w:val="22"/>
        </w:rPr>
        <w:t>Ciele projektu sú totožné s popisom strategického prístupu k riešeniu:</w:t>
      </w:r>
    </w:p>
    <w:p w14:paraId="7A6705EA" w14:textId="1B4CE050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Zavedenia centralizovaného nástroja pre podporu výkonu </w:t>
      </w:r>
      <w:r w:rsidR="00EA0631" w:rsidRPr="000774C6">
        <w:rPr>
          <w:rFonts w:ascii="Arial Narrow" w:hAnsi="Arial Narrow"/>
          <w:sz w:val="22"/>
          <w:szCs w:val="22"/>
        </w:rPr>
        <w:t xml:space="preserve">posudkovej činnosti </w:t>
      </w:r>
      <w:r w:rsidRPr="000774C6">
        <w:rPr>
          <w:rFonts w:ascii="Arial Narrow" w:hAnsi="Arial Narrow"/>
          <w:sz w:val="22"/>
          <w:szCs w:val="22"/>
        </w:rPr>
        <w:t>ako SaaS v eGovernment cloude, ktorý bude sústredený na:</w:t>
      </w:r>
    </w:p>
    <w:p w14:paraId="5D5ADED6" w14:textId="77777777" w:rsidR="000C6B65" w:rsidRPr="000774C6" w:rsidRDefault="000C6B65" w:rsidP="000C6B65">
      <w:pPr>
        <w:pStyle w:val="Bullet2"/>
        <w:ind w:left="360" w:hanging="360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lepšie a inovatívne procesy,</w:t>
      </w:r>
    </w:p>
    <w:p w14:paraId="0223A943" w14:textId="77777777" w:rsidR="000C6B65" w:rsidRPr="000774C6" w:rsidRDefault="000C6B65" w:rsidP="000C6B65">
      <w:pPr>
        <w:pStyle w:val="Bullet2"/>
        <w:ind w:left="360" w:hanging="360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lepšie využívanie dát a informácií,</w:t>
      </w:r>
    </w:p>
    <w:p w14:paraId="2D2129EF" w14:textId="77777777" w:rsidR="000C6B65" w:rsidRPr="000774C6" w:rsidRDefault="000C6B65" w:rsidP="000C6B65">
      <w:pPr>
        <w:pStyle w:val="Bullet2"/>
        <w:ind w:left="360" w:hanging="360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na maximálnu transparentnosť.</w:t>
      </w:r>
    </w:p>
    <w:p w14:paraId="6C529150" w14:textId="77777777" w:rsidR="000C6B65" w:rsidRPr="000774C6" w:rsidRDefault="000C6B65" w:rsidP="000C6B65">
      <w:pPr>
        <w:pStyle w:val="Tableheader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Cs w:val="22"/>
        </w:rPr>
        <w:t>Aktivity</w:t>
      </w:r>
    </w:p>
    <w:p w14:paraId="369D9297" w14:textId="77777777" w:rsidR="000C6B65" w:rsidRPr="000774C6" w:rsidRDefault="000C6B65" w:rsidP="000C6B65">
      <w:pPr>
        <w:pStyle w:val="Tableheader"/>
        <w:rPr>
          <w:rFonts w:ascii="Arial Narrow" w:hAnsi="Arial Narrow"/>
          <w:b w:val="0"/>
          <w:szCs w:val="22"/>
        </w:rPr>
      </w:pPr>
      <w:r w:rsidRPr="000774C6">
        <w:rPr>
          <w:rFonts w:ascii="Arial Narrow" w:hAnsi="Arial Narrow"/>
          <w:b w:val="0"/>
          <w:szCs w:val="22"/>
        </w:rPr>
        <w:t>V rámci projektu bude potrebné vykonať nasledujúce aktivity:</w:t>
      </w:r>
    </w:p>
    <w:p w14:paraId="560D6D51" w14:textId="77777777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Vyhotovenie štúdie uskutočniteľnosti,</w:t>
      </w:r>
    </w:p>
    <w:p w14:paraId="5C279AAF" w14:textId="23CBADA2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Harmonizácia štandardov a procesov v oblasti plánovanie a výkonu </w:t>
      </w:r>
      <w:r w:rsidR="00405A25">
        <w:rPr>
          <w:rFonts w:ascii="Arial Narrow" w:hAnsi="Arial Narrow"/>
          <w:sz w:val="22"/>
          <w:szCs w:val="22"/>
        </w:rPr>
        <w:t>posudkovej</w:t>
      </w:r>
      <w:r w:rsidRPr="000774C6">
        <w:rPr>
          <w:rFonts w:ascii="Arial Narrow" w:hAnsi="Arial Narrow"/>
          <w:sz w:val="22"/>
          <w:szCs w:val="22"/>
        </w:rPr>
        <w:t xml:space="preserve"> činnosti na národnej úrovni,</w:t>
      </w:r>
    </w:p>
    <w:p w14:paraId="766618BE" w14:textId="6F461E8C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Analýza, návrh a nasadenie centralizovaného nástroja pre podporu</w:t>
      </w:r>
      <w:r w:rsidR="00EA0631" w:rsidRPr="000774C6">
        <w:rPr>
          <w:rFonts w:ascii="Arial Narrow" w:hAnsi="Arial Narrow"/>
          <w:sz w:val="22"/>
          <w:szCs w:val="22"/>
        </w:rPr>
        <w:t xml:space="preserve"> posudkovej činnosti</w:t>
      </w:r>
      <w:r w:rsidRPr="000774C6">
        <w:rPr>
          <w:rFonts w:ascii="Arial Narrow" w:hAnsi="Arial Narrow"/>
          <w:sz w:val="22"/>
          <w:szCs w:val="22"/>
        </w:rPr>
        <w:t xml:space="preserve"> vo vládnom cloude,</w:t>
      </w:r>
    </w:p>
    <w:p w14:paraId="45D023D0" w14:textId="77777777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Integrácia systému do prostredia eGovernmentu a medzinárodná integrácia, </w:t>
      </w:r>
    </w:p>
    <w:p w14:paraId="5CFAC6E4" w14:textId="0472C4DC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 xml:space="preserve">Migrácia </w:t>
      </w:r>
      <w:r w:rsidR="00EA0631" w:rsidRPr="000774C6">
        <w:rPr>
          <w:rFonts w:ascii="Arial Narrow" w:hAnsi="Arial Narrow"/>
          <w:sz w:val="22"/>
          <w:szCs w:val="22"/>
        </w:rPr>
        <w:t>povinných osôb</w:t>
      </w:r>
      <w:r w:rsidRPr="000774C6">
        <w:rPr>
          <w:rFonts w:ascii="Arial Narrow" w:hAnsi="Arial Narrow"/>
          <w:sz w:val="22"/>
          <w:szCs w:val="22"/>
        </w:rPr>
        <w:t xml:space="preserve"> do nového informačného systému pre podporu </w:t>
      </w:r>
      <w:r w:rsidR="00EA0631" w:rsidRPr="000774C6">
        <w:rPr>
          <w:rFonts w:ascii="Arial Narrow" w:hAnsi="Arial Narrow"/>
          <w:sz w:val="22"/>
          <w:szCs w:val="22"/>
        </w:rPr>
        <w:t>posudkovej činnosti.</w:t>
      </w:r>
    </w:p>
    <w:p w14:paraId="1BACFAFD" w14:textId="77777777" w:rsidR="000C6B65" w:rsidRPr="00B075F2" w:rsidRDefault="000C6B65" w:rsidP="000C6B65">
      <w:pPr>
        <w:pStyle w:val="Tableheader"/>
        <w:rPr>
          <w:rFonts w:ascii="Arial Narrow" w:hAnsi="Arial Narrow"/>
          <w:szCs w:val="22"/>
        </w:rPr>
      </w:pPr>
      <w:r w:rsidRPr="00B075F2">
        <w:rPr>
          <w:rFonts w:ascii="Arial Narrow" w:hAnsi="Arial Narrow"/>
          <w:szCs w:val="22"/>
        </w:rPr>
        <w:t>Navrhovaný realizátor</w:t>
      </w:r>
    </w:p>
    <w:p w14:paraId="2A32630B" w14:textId="52228F63" w:rsidR="00EA0631" w:rsidRPr="00B075F2" w:rsidRDefault="00051479" w:rsidP="00051479">
      <w:pPr>
        <w:pStyle w:val="Bullet"/>
        <w:rPr>
          <w:rFonts w:ascii="Arial Narrow" w:hAnsi="Arial Narrow"/>
          <w:sz w:val="22"/>
          <w:szCs w:val="22"/>
        </w:rPr>
      </w:pPr>
      <w:r w:rsidRPr="00B075F2">
        <w:rPr>
          <w:rFonts w:ascii="Arial Narrow" w:hAnsi="Arial Narrow"/>
          <w:sz w:val="22"/>
          <w:szCs w:val="22"/>
        </w:rPr>
        <w:t xml:space="preserve">Úrad pre normalizáciu, metrológiu a skúšobníctvo Slovenskej republiky </w:t>
      </w:r>
    </w:p>
    <w:p w14:paraId="080145DB" w14:textId="77777777" w:rsidR="000C6B65" w:rsidRPr="000774C6" w:rsidRDefault="000C6B65" w:rsidP="000C6B65">
      <w:pPr>
        <w:pStyle w:val="Tableheader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Cs w:val="22"/>
        </w:rPr>
        <w:t>Odhadovaná dĺžka realizácie projektu (projektov)</w:t>
      </w:r>
    </w:p>
    <w:p w14:paraId="33E18EFE" w14:textId="77777777" w:rsidR="000C6B65" w:rsidRPr="000774C6" w:rsidRDefault="000C6B65" w:rsidP="000C6B65">
      <w:pPr>
        <w:pStyle w:val="Tableheader"/>
        <w:rPr>
          <w:rFonts w:ascii="Arial Narrow" w:hAnsi="Arial Narrow"/>
          <w:b w:val="0"/>
          <w:szCs w:val="22"/>
        </w:rPr>
      </w:pPr>
      <w:r w:rsidRPr="00405A25">
        <w:rPr>
          <w:rFonts w:ascii="Arial Narrow" w:hAnsi="Arial Narrow"/>
          <w:b w:val="0"/>
          <w:color w:val="auto"/>
          <w:szCs w:val="22"/>
        </w:rPr>
        <w:t>Dĺžka celého projektu je odhadovaná na zhruba 2 roky v závislosti na rozširovaní služieb vládneho cloudu. Projekt je potrebné navrhnúť tak, aby verejnosť získala relevantné výstupy každé 3 mesiace.</w:t>
      </w:r>
    </w:p>
    <w:p w14:paraId="6F377518" w14:textId="77777777" w:rsidR="000C6B65" w:rsidRPr="000774C6" w:rsidRDefault="000C6B65" w:rsidP="000C6B65">
      <w:pPr>
        <w:pStyle w:val="Tableheader"/>
        <w:rPr>
          <w:rFonts w:ascii="Arial Narrow" w:hAnsi="Arial Narrow"/>
          <w:szCs w:val="22"/>
        </w:rPr>
      </w:pPr>
      <w:r w:rsidRPr="000774C6">
        <w:rPr>
          <w:rFonts w:ascii="Arial Narrow" w:hAnsi="Arial Narrow"/>
          <w:szCs w:val="22"/>
        </w:rPr>
        <w:t>Závislosti na iných projektoch a prioritách (OPII a OPIS)</w:t>
      </w:r>
    </w:p>
    <w:p w14:paraId="3D941D38" w14:textId="77777777" w:rsidR="000C6B65" w:rsidRPr="000774C6" w:rsidRDefault="000C6B65" w:rsidP="000C6B65">
      <w:pPr>
        <w:pStyle w:val="Bullet"/>
        <w:numPr>
          <w:ilvl w:val="0"/>
          <w:numId w:val="0"/>
        </w:numPr>
        <w:ind w:left="360" w:hanging="360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Projekt je závislý na nasledujúcich projektoch:</w:t>
      </w:r>
    </w:p>
    <w:p w14:paraId="7631BECA" w14:textId="77777777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eGovernment cloud (OPIS a OPII),</w:t>
      </w:r>
    </w:p>
    <w:p w14:paraId="6D71363A" w14:textId="77777777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eDemokracia (OPIS) – zverejnenie všetkých dát ako otvorené dáta,</w:t>
      </w:r>
    </w:p>
    <w:p w14:paraId="2B3A502C" w14:textId="77777777" w:rsidR="000C6B65" w:rsidRPr="000774C6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Centrálny dátový sklad a analytické nástroje,</w:t>
      </w:r>
      <w:bookmarkStart w:id="211" w:name="_GoBack"/>
      <w:bookmarkEnd w:id="211"/>
    </w:p>
    <w:p w14:paraId="7722809F" w14:textId="257E0669" w:rsid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Rozvoj MUK 2 platforma dátovej integrácie,</w:t>
      </w:r>
    </w:p>
    <w:p w14:paraId="6EC8C3C2" w14:textId="404076C9" w:rsidR="00C75887" w:rsidRDefault="00C75887" w:rsidP="000C6B65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Platforma pre dohľad a dozor,</w:t>
      </w:r>
    </w:p>
    <w:p w14:paraId="5EE3CEA4" w14:textId="472912B0" w:rsidR="003E020A" w:rsidRPr="00C75887" w:rsidRDefault="00C75887" w:rsidP="00C75887">
      <w:pPr>
        <w:pStyle w:val="Bullet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Opatrenia prioritné osi OP EVS: 1. Posilnené inštitucionálne kapacity a efektívna VS.</w:t>
      </w:r>
    </w:p>
    <w:sectPr w:rsidR="003E020A" w:rsidRPr="00C75887" w:rsidSect="00265D05">
      <w:footerReference w:type="default" r:id="rId1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2FE03" w14:textId="77777777" w:rsidR="00DB6003" w:rsidRDefault="00DB6003" w:rsidP="00D75853">
      <w:pPr>
        <w:spacing w:after="0"/>
      </w:pPr>
      <w:r>
        <w:separator/>
      </w:r>
    </w:p>
  </w:endnote>
  <w:endnote w:type="continuationSeparator" w:id="0">
    <w:p w14:paraId="3E7CEDB6" w14:textId="77777777" w:rsidR="00DB6003" w:rsidRDefault="00DB6003" w:rsidP="00D758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CBC577" w14:textId="77777777" w:rsidR="00AF61DF" w:rsidRPr="007B6DBF" w:rsidRDefault="00AF61DF" w:rsidP="00E56E51">
    <w:pPr>
      <w:pStyle w:val="Pta"/>
      <w:tabs>
        <w:tab w:val="left" w:pos="7724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71BF2" w14:textId="3CA1CE7E" w:rsidR="00AF61DF" w:rsidRDefault="00AF61DF" w:rsidP="00E56E51">
    <w:pPr>
      <w:pStyle w:val="Pta"/>
      <w:tabs>
        <w:tab w:val="left" w:pos="7724"/>
      </w:tabs>
      <w:rPr>
        <w:color w:val="1F497D" w:themeColor="text2"/>
        <w:sz w:val="18"/>
        <w:szCs w:val="18"/>
      </w:rPr>
    </w:pPr>
  </w:p>
  <w:p w14:paraId="20DADD1E" w14:textId="66A0A9DF" w:rsidR="00B075F2" w:rsidRDefault="00AF61DF" w:rsidP="00E56E51">
    <w:pPr>
      <w:pStyle w:val="Pta"/>
      <w:tabs>
        <w:tab w:val="left" w:pos="7724"/>
      </w:tabs>
      <w:rPr>
        <w:rFonts w:ascii="Arial Narrow" w:hAnsi="Arial Narrow"/>
      </w:rPr>
    </w:pPr>
    <w:r>
      <w:tab/>
    </w:r>
    <w:r w:rsidRPr="00B075F2">
      <w:rPr>
        <w:rFonts w:ascii="Arial Narrow" w:hAnsi="Arial Narrow"/>
      </w:rPr>
      <w:t>Strategická priorita Využívanie centrálnych spoločných blokov</w:t>
    </w:r>
    <w:r w:rsidR="00B075F2">
      <w:rPr>
        <w:rFonts w:ascii="Arial Narrow" w:hAnsi="Arial Narrow"/>
      </w:rPr>
      <w:t xml:space="preserve"> Blok Posudková činnosť</w:t>
    </w:r>
  </w:p>
  <w:p w14:paraId="45976020" w14:textId="07619C6C" w:rsidR="00AF61DF" w:rsidRPr="007B6DBF" w:rsidRDefault="00AF61DF" w:rsidP="00E56E51">
    <w:pPr>
      <w:pStyle w:val="Pta"/>
      <w:tabs>
        <w:tab w:val="left" w:pos="7724"/>
      </w:tabs>
      <w:rPr>
        <w:sz w:val="18"/>
        <w:szCs w:val="18"/>
      </w:rPr>
    </w:pPr>
    <w:r>
      <w:tab/>
    </w:r>
    <w:r>
      <w:tab/>
    </w:r>
    <w:r w:rsidRPr="007B6DBF">
      <w:rPr>
        <w:sz w:val="18"/>
        <w:szCs w:val="18"/>
      </w:rPr>
      <w:fldChar w:fldCharType="begin"/>
    </w:r>
    <w:r w:rsidRPr="007B6DBF">
      <w:rPr>
        <w:sz w:val="18"/>
        <w:szCs w:val="18"/>
      </w:rPr>
      <w:instrText xml:space="preserve"> PAGE   \* MERGEFORMAT </w:instrText>
    </w:r>
    <w:r w:rsidRPr="007B6DBF">
      <w:rPr>
        <w:sz w:val="18"/>
        <w:szCs w:val="18"/>
      </w:rPr>
      <w:fldChar w:fldCharType="separate"/>
    </w:r>
    <w:r w:rsidR="00B075F2">
      <w:rPr>
        <w:noProof/>
        <w:sz w:val="18"/>
        <w:szCs w:val="18"/>
      </w:rPr>
      <w:t>1</w:t>
    </w:r>
    <w:r w:rsidRPr="007B6DBF">
      <w:rPr>
        <w:sz w:val="18"/>
        <w:szCs w:val="18"/>
      </w:rPr>
      <w:fldChar w:fldCharType="end"/>
    </w:r>
    <w:r w:rsidRPr="007B6DBF">
      <w:rPr>
        <w:sz w:val="18"/>
        <w:szCs w:val="18"/>
      </w:rPr>
      <w:t>/</w:t>
    </w:r>
    <w:r w:rsidRPr="007B6DBF">
      <w:rPr>
        <w:sz w:val="18"/>
        <w:szCs w:val="18"/>
      </w:rPr>
      <w:fldChar w:fldCharType="begin"/>
    </w:r>
    <w:r w:rsidRPr="007B6DBF">
      <w:rPr>
        <w:sz w:val="18"/>
        <w:szCs w:val="18"/>
      </w:rPr>
      <w:instrText xml:space="preserve"> NUMPAGES   \* MERGEFORMAT </w:instrText>
    </w:r>
    <w:r w:rsidRPr="007B6DBF">
      <w:rPr>
        <w:sz w:val="18"/>
        <w:szCs w:val="18"/>
      </w:rPr>
      <w:fldChar w:fldCharType="separate"/>
    </w:r>
    <w:r w:rsidR="00B075F2">
      <w:rPr>
        <w:noProof/>
        <w:sz w:val="18"/>
        <w:szCs w:val="18"/>
      </w:rPr>
      <w:t>20</w:t>
    </w:r>
    <w:r w:rsidRPr="007B6DBF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265F5B" w14:textId="77777777" w:rsidR="00B075F2" w:rsidRDefault="00B075F2" w:rsidP="00B075F2">
    <w:pPr>
      <w:pStyle w:val="Pta"/>
      <w:tabs>
        <w:tab w:val="left" w:pos="7724"/>
      </w:tabs>
      <w:rPr>
        <w:rFonts w:ascii="Arial Narrow" w:hAnsi="Arial Narrow"/>
      </w:rPr>
    </w:pPr>
    <w:r>
      <w:tab/>
    </w:r>
    <w:r w:rsidRPr="00B075F2">
      <w:rPr>
        <w:rFonts w:ascii="Arial Narrow" w:hAnsi="Arial Narrow"/>
      </w:rPr>
      <w:t>Strategická priorita Využívanie centrálnych spoločných blokov</w:t>
    </w:r>
    <w:r>
      <w:rPr>
        <w:rFonts w:ascii="Arial Narrow" w:hAnsi="Arial Narrow"/>
      </w:rPr>
      <w:t xml:space="preserve"> Blok Posudková činnosť</w:t>
    </w:r>
  </w:p>
  <w:p w14:paraId="16AE61A9" w14:textId="61A6415C" w:rsidR="00AF61DF" w:rsidRPr="00ED2840" w:rsidRDefault="00AF61DF" w:rsidP="00ED2840">
    <w:pPr>
      <w:pStyle w:val="Pta"/>
      <w:tabs>
        <w:tab w:val="left" w:pos="7724"/>
      </w:tabs>
      <w:rPr>
        <w:sz w:val="18"/>
        <w:szCs w:val="18"/>
      </w:rPr>
    </w:pPr>
    <w:r>
      <w:tab/>
    </w:r>
    <w:r w:rsidRPr="007B6DBF">
      <w:rPr>
        <w:sz w:val="18"/>
        <w:szCs w:val="18"/>
      </w:rPr>
      <w:fldChar w:fldCharType="begin"/>
    </w:r>
    <w:r w:rsidRPr="007B6DBF">
      <w:rPr>
        <w:sz w:val="18"/>
        <w:szCs w:val="18"/>
      </w:rPr>
      <w:instrText xml:space="preserve"> PAGE   \* MERGEFORMAT </w:instrText>
    </w:r>
    <w:r w:rsidRPr="007B6DBF">
      <w:rPr>
        <w:sz w:val="18"/>
        <w:szCs w:val="18"/>
      </w:rPr>
      <w:fldChar w:fldCharType="separate"/>
    </w:r>
    <w:r w:rsidR="00156AA7">
      <w:rPr>
        <w:noProof/>
        <w:sz w:val="18"/>
        <w:szCs w:val="18"/>
      </w:rPr>
      <w:t>19</w:t>
    </w:r>
    <w:r w:rsidRPr="007B6DBF">
      <w:rPr>
        <w:sz w:val="18"/>
        <w:szCs w:val="18"/>
      </w:rPr>
      <w:fldChar w:fldCharType="end"/>
    </w:r>
    <w:r w:rsidRPr="007B6DBF">
      <w:rPr>
        <w:sz w:val="18"/>
        <w:szCs w:val="18"/>
      </w:rPr>
      <w:t>/</w:t>
    </w:r>
    <w:r w:rsidRPr="007B6DBF">
      <w:rPr>
        <w:sz w:val="18"/>
        <w:szCs w:val="18"/>
      </w:rPr>
      <w:fldChar w:fldCharType="begin"/>
    </w:r>
    <w:r w:rsidRPr="007B6DBF">
      <w:rPr>
        <w:sz w:val="18"/>
        <w:szCs w:val="18"/>
      </w:rPr>
      <w:instrText xml:space="preserve"> NUMPAGES   \* MERGEFORMAT </w:instrText>
    </w:r>
    <w:r w:rsidRPr="007B6DBF">
      <w:rPr>
        <w:sz w:val="18"/>
        <w:szCs w:val="18"/>
      </w:rPr>
      <w:fldChar w:fldCharType="separate"/>
    </w:r>
    <w:r w:rsidR="00156AA7">
      <w:rPr>
        <w:noProof/>
        <w:sz w:val="18"/>
        <w:szCs w:val="18"/>
      </w:rPr>
      <w:t>20</w:t>
    </w:r>
    <w:r w:rsidRPr="007B6DBF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7082A" w14:textId="77777777" w:rsidR="00DB6003" w:rsidRDefault="00DB6003" w:rsidP="00D75853">
      <w:pPr>
        <w:spacing w:after="0"/>
      </w:pPr>
      <w:r>
        <w:separator/>
      </w:r>
    </w:p>
  </w:footnote>
  <w:footnote w:type="continuationSeparator" w:id="0">
    <w:p w14:paraId="63D54CCD" w14:textId="77777777" w:rsidR="00DB6003" w:rsidRDefault="00DB6003" w:rsidP="00D758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33AB5" w14:textId="0EF7121A" w:rsidR="00AF61DF" w:rsidRDefault="00AF61DF" w:rsidP="003044CE">
    <w:pPr>
      <w:pStyle w:val="Hlavika"/>
      <w:jc w:val="center"/>
    </w:pPr>
    <w:r>
      <w:rPr>
        <w:noProof/>
        <w:lang w:eastAsia="sk-SK"/>
      </w:rPr>
      <w:drawing>
        <wp:anchor distT="0" distB="0" distL="114300" distR="114300" simplePos="0" relativeHeight="251656704" behindDoc="0" locked="0" layoutInCell="1" allowOverlap="1" wp14:anchorId="3163D952" wp14:editId="5E94DC14">
          <wp:simplePos x="0" y="0"/>
          <wp:positionH relativeFrom="column">
            <wp:posOffset>96520</wp:posOffset>
          </wp:positionH>
          <wp:positionV relativeFrom="paragraph">
            <wp:posOffset>5080</wp:posOffset>
          </wp:positionV>
          <wp:extent cx="1080770" cy="424180"/>
          <wp:effectExtent l="0" t="0" r="5080" b="0"/>
          <wp:wrapTopAndBottom/>
          <wp:docPr id="20" name="Picture 1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770" cy="424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7728" behindDoc="0" locked="0" layoutInCell="1" allowOverlap="1" wp14:anchorId="0FCBDB70" wp14:editId="1AAE07F2">
          <wp:simplePos x="0" y="0"/>
          <wp:positionH relativeFrom="column">
            <wp:posOffset>5000625</wp:posOffset>
          </wp:positionH>
          <wp:positionV relativeFrom="paragraph">
            <wp:posOffset>8890</wp:posOffset>
          </wp:positionV>
          <wp:extent cx="559435" cy="467995"/>
          <wp:effectExtent l="0" t="0" r="0" b="8255"/>
          <wp:wrapTopAndBottom/>
          <wp:docPr id="21" name="Picture 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43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75048" w14:textId="1EC1C450" w:rsidR="00AF61DF" w:rsidRDefault="00AF61DF" w:rsidP="006562C1">
    <w:pPr>
      <w:pStyle w:val="Hlavika"/>
      <w:rPr>
        <w:b/>
        <w:noProof/>
        <w:color w:val="FF0000"/>
        <w:sz w:val="18"/>
        <w:lang w:eastAsia="sk-SK"/>
      </w:rPr>
    </w:pPr>
    <w:r>
      <w:rPr>
        <w:noProof/>
        <w:lang w:eastAsia="sk-SK"/>
      </w:rPr>
      <w:t xml:space="preserve">    </w:t>
    </w:r>
    <w:r w:rsidRPr="00F0723B">
      <w:rPr>
        <w:noProof/>
        <w:lang w:eastAsia="sk-SK"/>
      </w:rPr>
      <w:drawing>
        <wp:inline distT="0" distB="0" distL="0" distR="0" wp14:anchorId="2173817E" wp14:editId="673B898D">
          <wp:extent cx="1228725" cy="381000"/>
          <wp:effectExtent l="0" t="0" r="0" b="0"/>
          <wp:docPr id="22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t xml:space="preserve">         </w:t>
    </w:r>
    <w:r w:rsidRPr="00F0723B">
      <w:rPr>
        <w:noProof/>
        <w:lang w:eastAsia="sk-SK"/>
      </w:rPr>
      <w:drawing>
        <wp:inline distT="0" distB="0" distL="0" distR="0" wp14:anchorId="7218CAB3" wp14:editId="3C25251F">
          <wp:extent cx="1276350" cy="276225"/>
          <wp:effectExtent l="0" t="0" r="0" b="0"/>
          <wp:docPr id="23" name="Obrázok 1" descr="Popis: mfs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Popis: mfs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18"/>
        <w:lang w:eastAsia="sk-SK"/>
      </w:rPr>
      <w:t xml:space="preserve">          </w:t>
    </w:r>
    <w:r w:rsidRPr="00C74789">
      <w:rPr>
        <w:b/>
        <w:noProof/>
        <w:sz w:val="18"/>
        <w:lang w:eastAsia="sk-SK"/>
      </w:rPr>
      <w:drawing>
        <wp:inline distT="0" distB="0" distL="0" distR="0" wp14:anchorId="780DE5E8" wp14:editId="4839F8B5">
          <wp:extent cx="428625" cy="428625"/>
          <wp:effectExtent l="0" t="0" r="0" b="0"/>
          <wp:docPr id="24" name="Obrázok 2" descr="znak_uvsr_color-[Converted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znak_uvsr_color-[Converted]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18"/>
        <w:lang w:eastAsia="sk-SK"/>
      </w:rPr>
      <w:t xml:space="preserve">    </w:t>
    </w:r>
    <w:r>
      <w:rPr>
        <w:b/>
        <w:noProof/>
        <w:color w:val="FF0000"/>
        <w:sz w:val="18"/>
        <w:lang w:eastAsia="sk-SK"/>
      </w:rPr>
      <w:t xml:space="preserve">        </w:t>
    </w:r>
    <w:r w:rsidRPr="00C74789">
      <w:rPr>
        <w:b/>
        <w:noProof/>
        <w:color w:val="FF0000"/>
        <w:sz w:val="18"/>
        <w:lang w:eastAsia="sk-SK"/>
      </w:rPr>
      <w:drawing>
        <wp:inline distT="0" distB="0" distL="0" distR="0" wp14:anchorId="7307024E" wp14:editId="6EF06045">
          <wp:extent cx="657225" cy="419100"/>
          <wp:effectExtent l="0" t="0" r="0" b="0"/>
          <wp:docPr id="25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color w:val="FF0000"/>
        <w:sz w:val="18"/>
        <w:lang w:eastAsia="sk-SK"/>
      </w:rPr>
      <w:t xml:space="preserve">  </w:t>
    </w:r>
  </w:p>
  <w:p w14:paraId="42FF980C" w14:textId="7F962171" w:rsidR="00AF61DF" w:rsidRPr="008761CA" w:rsidRDefault="00AF61DF" w:rsidP="006562C1">
    <w:pPr>
      <w:pStyle w:val="Hlavika"/>
      <w:rPr>
        <w:color w:val="1F497D" w:themeColor="text2"/>
        <w:sz w:val="18"/>
        <w:szCs w:val="18"/>
      </w:rPr>
    </w:pPr>
    <w:r w:rsidRPr="008761CA">
      <w:rPr>
        <w:b/>
        <w:color w:val="1F497D" w:themeColor="text2"/>
        <w:sz w:val="18"/>
        <w:szCs w:val="18"/>
        <w:lang w:val="pl-PL"/>
      </w:rPr>
      <w:t xml:space="preserve">TVORÍME VEDOMOSTNÚ SPOLOČNOSŤ </w:t>
    </w:r>
    <w:r w:rsidRPr="008761CA">
      <w:rPr>
        <w:b/>
        <w:color w:val="1F497D" w:themeColor="text2"/>
        <w:sz w:val="18"/>
        <w:szCs w:val="18"/>
        <w:lang w:val="pl-PL"/>
      </w:rPr>
      <w:br/>
    </w:r>
    <w:r>
      <w:rPr>
        <w:color w:val="1F497D" w:themeColor="text2"/>
        <w:sz w:val="18"/>
        <w:szCs w:val="18"/>
        <w:lang w:val="pl-PL"/>
      </w:rPr>
      <w:t xml:space="preserve">  </w:t>
    </w:r>
    <w:r w:rsidRPr="008761CA">
      <w:rPr>
        <w:color w:val="1F497D" w:themeColor="text2"/>
        <w:sz w:val="18"/>
        <w:szCs w:val="18"/>
        <w:lang w:val="pl-PL"/>
      </w:rPr>
      <w:t>Európsky fond regionálneho rozvoja</w:t>
    </w:r>
    <w:r>
      <w:rPr>
        <w:b/>
        <w:color w:val="1F497D" w:themeColor="text2"/>
        <w:sz w:val="18"/>
        <w:szCs w:val="18"/>
        <w:lang w:val="pl-PL"/>
      </w:rPr>
      <w:t xml:space="preserve">         </w:t>
    </w:r>
    <w:r w:rsidRPr="008761CA">
      <w:rPr>
        <w:b/>
        <w:color w:val="1F497D" w:themeColor="text2"/>
        <w:sz w:val="18"/>
        <w:szCs w:val="18"/>
        <w:lang w:val="pl-PL"/>
      </w:rPr>
      <w:tab/>
      <w:t xml:space="preserve">Sprostredkovateľský orgán </w:t>
    </w:r>
    <w:r>
      <w:rPr>
        <w:b/>
        <w:color w:val="1F497D" w:themeColor="text2"/>
        <w:sz w:val="18"/>
        <w:szCs w:val="18"/>
      </w:rPr>
      <w:t xml:space="preserve">OPIS    </w:t>
    </w:r>
    <w:r w:rsidRPr="008761CA">
      <w:rPr>
        <w:b/>
        <w:color w:val="1F497D" w:themeColor="text2"/>
        <w:sz w:val="18"/>
        <w:szCs w:val="18"/>
      </w:rPr>
      <w:t>Riadiaci orgán OPIS</w:t>
    </w:r>
    <w:r>
      <w:rPr>
        <w:b/>
        <w:color w:val="1F497D" w:themeColor="text2"/>
        <w:sz w:val="18"/>
        <w:szCs w:val="18"/>
      </w:rPr>
      <w:t xml:space="preserve">      </w:t>
    </w:r>
    <w:r w:rsidRPr="008761CA">
      <w:rPr>
        <w:b/>
        <w:color w:val="1F497D" w:themeColor="text2"/>
        <w:sz w:val="18"/>
        <w:szCs w:val="18"/>
      </w:rPr>
      <w:t>Európska</w:t>
    </w:r>
    <w:r>
      <w:rPr>
        <w:color w:val="1F497D" w:themeColor="text2"/>
        <w:sz w:val="18"/>
        <w:szCs w:val="18"/>
      </w:rPr>
      <w:t xml:space="preserve"> </w:t>
    </w:r>
    <w:r w:rsidRPr="008761CA">
      <w:rPr>
        <w:b/>
        <w:color w:val="1F497D" w:themeColor="text2"/>
        <w:sz w:val="18"/>
        <w:szCs w:val="18"/>
      </w:rPr>
      <w:t>únia</w:t>
    </w:r>
    <w:r>
      <w:rPr>
        <w:b/>
        <w:noProof/>
        <w:color w:val="1F497D" w:themeColor="text2"/>
        <w:sz w:val="18"/>
        <w:szCs w:val="18"/>
        <w:lang w:eastAsia="sk-SK"/>
      </w:rPr>
      <w:t xml:space="preserve">                </w:t>
    </w:r>
  </w:p>
  <w:p w14:paraId="6278DF8C" w14:textId="77777777" w:rsidR="00AF61DF" w:rsidRDefault="00AF61D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5ACF8B2"/>
    <w:lvl w:ilvl="0">
      <w:start w:val="1"/>
      <w:numFmt w:val="bullet"/>
      <w:pStyle w:val="Zoznamsodrkami2"/>
      <w:lvlText w:val="-"/>
      <w:lvlJc w:val="left"/>
      <w:pPr>
        <w:tabs>
          <w:tab w:val="num" w:pos="623"/>
        </w:tabs>
        <w:ind w:left="623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FFFFFF89"/>
    <w:multiLevelType w:val="singleLevel"/>
    <w:tmpl w:val="07906CCA"/>
    <w:lvl w:ilvl="0">
      <w:start w:val="1"/>
      <w:numFmt w:val="bullet"/>
      <w:pStyle w:val="Zoznamsodrkami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68F5911"/>
    <w:multiLevelType w:val="hybridMultilevel"/>
    <w:tmpl w:val="46382B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078B5"/>
    <w:multiLevelType w:val="hybridMultilevel"/>
    <w:tmpl w:val="23CEDC9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53EAE"/>
    <w:multiLevelType w:val="hybridMultilevel"/>
    <w:tmpl w:val="AEBACB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62E23"/>
    <w:multiLevelType w:val="multilevel"/>
    <w:tmpl w:val="A55C23EC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4D5729E"/>
    <w:multiLevelType w:val="hybridMultilevel"/>
    <w:tmpl w:val="D0B0914C"/>
    <w:lvl w:ilvl="0" w:tplc="8264BF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C684A"/>
    <w:multiLevelType w:val="hybridMultilevel"/>
    <w:tmpl w:val="55BEB79C"/>
    <w:lvl w:ilvl="0" w:tplc="8264BF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63675"/>
    <w:multiLevelType w:val="hybridMultilevel"/>
    <w:tmpl w:val="B59E03A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0569A"/>
    <w:multiLevelType w:val="hybridMultilevel"/>
    <w:tmpl w:val="90860768"/>
    <w:lvl w:ilvl="0" w:tplc="F222BE06">
      <w:start w:val="1"/>
      <w:numFmt w:val="bullet"/>
      <w:pStyle w:val="Bullet"/>
      <w:lvlText w:val="■"/>
      <w:lvlJc w:val="left"/>
      <w:pPr>
        <w:ind w:left="360" w:hanging="360"/>
      </w:pPr>
      <w:rPr>
        <w:rFonts w:ascii="Times New Roman" w:hAnsi="Times New Roman" w:cs="Times New Roman" w:hint="default"/>
        <w:color w:val="0F243E" w:themeColor="text2" w:themeShade="80"/>
      </w:rPr>
    </w:lvl>
    <w:lvl w:ilvl="1" w:tplc="D4708C8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3720C0"/>
    <w:multiLevelType w:val="hybridMultilevel"/>
    <w:tmpl w:val="3488971E"/>
    <w:lvl w:ilvl="0" w:tplc="A5448E94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C86734"/>
    <w:multiLevelType w:val="hybridMultilevel"/>
    <w:tmpl w:val="0F66238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865AD"/>
    <w:multiLevelType w:val="hybridMultilevel"/>
    <w:tmpl w:val="1BC6C2A6"/>
    <w:lvl w:ilvl="0" w:tplc="7C88E81C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24E75"/>
    <w:multiLevelType w:val="hybridMultilevel"/>
    <w:tmpl w:val="8B8AB326"/>
    <w:lvl w:ilvl="0" w:tplc="8264BF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A7784"/>
    <w:multiLevelType w:val="hybridMultilevel"/>
    <w:tmpl w:val="89AE40FE"/>
    <w:lvl w:ilvl="0" w:tplc="8264BF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A07CE0"/>
    <w:multiLevelType w:val="hybridMultilevel"/>
    <w:tmpl w:val="E4122AF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B5462"/>
    <w:multiLevelType w:val="hybridMultilevel"/>
    <w:tmpl w:val="F1F836B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7B0566"/>
    <w:multiLevelType w:val="hybridMultilevel"/>
    <w:tmpl w:val="ADB8F25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E877D7"/>
    <w:multiLevelType w:val="hybridMultilevel"/>
    <w:tmpl w:val="84F88FB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661E8"/>
    <w:multiLevelType w:val="hybridMultilevel"/>
    <w:tmpl w:val="44F02B12"/>
    <w:lvl w:ilvl="0" w:tplc="A7D0603A">
      <w:start w:val="1"/>
      <w:numFmt w:val="bullet"/>
      <w:pStyle w:val="Bullet2"/>
      <w:lvlText w:val="-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FE51B5"/>
    <w:multiLevelType w:val="hybridMultilevel"/>
    <w:tmpl w:val="86E8F9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36C32"/>
    <w:multiLevelType w:val="hybridMultilevel"/>
    <w:tmpl w:val="3F46CFCA"/>
    <w:lvl w:ilvl="0" w:tplc="3B746082">
      <w:start w:val="1"/>
      <w:numFmt w:val="bullet"/>
      <w:pStyle w:val="06BulletHeading1"/>
      <w:lvlText w:val=""/>
      <w:lvlJc w:val="left"/>
      <w:pPr>
        <w:ind w:left="360" w:hanging="360"/>
      </w:pPr>
      <w:rPr>
        <w:rFonts w:ascii="Wingdings" w:hAnsi="Wingdings" w:hint="default"/>
        <w:color w:val="1F497D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A011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3083913"/>
    <w:multiLevelType w:val="hybridMultilevel"/>
    <w:tmpl w:val="13F4BA7A"/>
    <w:lvl w:ilvl="0" w:tplc="7EF4BA4C">
      <w:start w:val="1"/>
      <w:numFmt w:val="decimal"/>
      <w:pStyle w:val="BulletNu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9"/>
  </w:num>
  <w:num w:numId="4">
    <w:abstractNumId w:val="1"/>
  </w:num>
  <w:num w:numId="5">
    <w:abstractNumId w:val="0"/>
  </w:num>
  <w:num w:numId="6">
    <w:abstractNumId w:val="14"/>
  </w:num>
  <w:num w:numId="7">
    <w:abstractNumId w:val="6"/>
  </w:num>
  <w:num w:numId="8">
    <w:abstractNumId w:val="13"/>
  </w:num>
  <w:num w:numId="9">
    <w:abstractNumId w:val="18"/>
  </w:num>
  <w:num w:numId="10">
    <w:abstractNumId w:val="20"/>
  </w:num>
  <w:num w:numId="11">
    <w:abstractNumId w:val="11"/>
  </w:num>
  <w:num w:numId="12">
    <w:abstractNumId w:val="9"/>
    <w:lvlOverride w:ilvl="0">
      <w:startOverride w:val="1"/>
    </w:lvlOverride>
  </w:num>
  <w:num w:numId="13">
    <w:abstractNumId w:val="19"/>
  </w:num>
  <w:num w:numId="14">
    <w:abstractNumId w:val="7"/>
  </w:num>
  <w:num w:numId="15">
    <w:abstractNumId w:val="10"/>
  </w:num>
  <w:num w:numId="16">
    <w:abstractNumId w:val="9"/>
  </w:num>
  <w:num w:numId="17">
    <w:abstractNumId w:val="9"/>
  </w:num>
  <w:num w:numId="18">
    <w:abstractNumId w:val="2"/>
  </w:num>
  <w:num w:numId="19">
    <w:abstractNumId w:val="9"/>
  </w:num>
  <w:num w:numId="20">
    <w:abstractNumId w:val="9"/>
  </w:num>
  <w:num w:numId="21">
    <w:abstractNumId w:val="9"/>
  </w:num>
  <w:num w:numId="22">
    <w:abstractNumId w:val="15"/>
  </w:num>
  <w:num w:numId="23">
    <w:abstractNumId w:val="22"/>
  </w:num>
  <w:num w:numId="24">
    <w:abstractNumId w:val="17"/>
  </w:num>
  <w:num w:numId="25">
    <w:abstractNumId w:val="4"/>
  </w:num>
  <w:num w:numId="26">
    <w:abstractNumId w:val="9"/>
  </w:num>
  <w:num w:numId="27">
    <w:abstractNumId w:val="9"/>
  </w:num>
  <w:num w:numId="28">
    <w:abstractNumId w:val="9"/>
  </w:num>
  <w:num w:numId="29">
    <w:abstractNumId w:val="12"/>
  </w:num>
  <w:num w:numId="30">
    <w:abstractNumId w:val="3"/>
  </w:num>
  <w:num w:numId="31">
    <w:abstractNumId w:val="8"/>
  </w:num>
  <w:num w:numId="32">
    <w:abstractNumId w:val="16"/>
  </w:num>
  <w:num w:numId="33">
    <w:abstractNumId w:val="9"/>
  </w:num>
  <w:num w:numId="34">
    <w:abstractNumId w:val="9"/>
  </w:num>
  <w:num w:numId="35">
    <w:abstractNumId w:val="9"/>
  </w:num>
  <w:num w:numId="36">
    <w:abstractNumId w:val="9"/>
  </w:num>
  <w:num w:numId="37">
    <w:abstractNumId w:val="19"/>
  </w:num>
  <w:num w:numId="38">
    <w:abstractNumId w:val="19"/>
  </w:num>
  <w:num w:numId="39">
    <w:abstractNumId w:val="21"/>
  </w:num>
  <w:num w:numId="40">
    <w:abstractNumId w:val="5"/>
  </w:num>
  <w:num w:numId="41">
    <w:abstractNumId w:val="5"/>
  </w:num>
  <w:num w:numId="42">
    <w:abstractNumId w:val="9"/>
  </w:num>
  <w:num w:numId="43">
    <w:abstractNumId w:val="9"/>
  </w:num>
  <w:num w:numId="44">
    <w:abstractNumId w:val="9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9"/>
  </w:num>
  <w:num w:numId="50">
    <w:abstractNumId w:val="9"/>
  </w:num>
  <w:num w:numId="51">
    <w:abstractNumId w:val="9"/>
  </w:num>
  <w:num w:numId="52">
    <w:abstractNumId w:val="9"/>
  </w:num>
  <w:num w:numId="53">
    <w:abstractNumId w:val="9"/>
  </w:num>
  <w:num w:numId="54">
    <w:abstractNumId w:val="9"/>
  </w:num>
  <w:num w:numId="55">
    <w:abstractNumId w:val="9"/>
  </w:num>
  <w:num w:numId="56">
    <w:abstractNumId w:val="9"/>
  </w:num>
  <w:num w:numId="57">
    <w:abstractNumId w:val="9"/>
  </w:num>
  <w:num w:numId="58">
    <w:abstractNumId w:val="9"/>
  </w:num>
  <w:num w:numId="59">
    <w:abstractNumId w:val="9"/>
  </w:num>
  <w:num w:numId="60">
    <w:abstractNumId w:val="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B2F"/>
    <w:rsid w:val="00001C7C"/>
    <w:rsid w:val="00002A76"/>
    <w:rsid w:val="00003413"/>
    <w:rsid w:val="00005587"/>
    <w:rsid w:val="0000634D"/>
    <w:rsid w:val="00007ACD"/>
    <w:rsid w:val="00007CF5"/>
    <w:rsid w:val="00010F01"/>
    <w:rsid w:val="00011F59"/>
    <w:rsid w:val="000122CC"/>
    <w:rsid w:val="00013020"/>
    <w:rsid w:val="00013F4F"/>
    <w:rsid w:val="00014AAD"/>
    <w:rsid w:val="0001545A"/>
    <w:rsid w:val="00016346"/>
    <w:rsid w:val="000164C1"/>
    <w:rsid w:val="000165D4"/>
    <w:rsid w:val="0001668A"/>
    <w:rsid w:val="00020887"/>
    <w:rsid w:val="0002255E"/>
    <w:rsid w:val="000243A5"/>
    <w:rsid w:val="000248B4"/>
    <w:rsid w:val="00024F82"/>
    <w:rsid w:val="00026C7E"/>
    <w:rsid w:val="000270AC"/>
    <w:rsid w:val="00027105"/>
    <w:rsid w:val="0002759D"/>
    <w:rsid w:val="00027C59"/>
    <w:rsid w:val="00031405"/>
    <w:rsid w:val="00032E8E"/>
    <w:rsid w:val="00034434"/>
    <w:rsid w:val="000347E1"/>
    <w:rsid w:val="00035AB3"/>
    <w:rsid w:val="00035FFC"/>
    <w:rsid w:val="00037429"/>
    <w:rsid w:val="00037E84"/>
    <w:rsid w:val="00042392"/>
    <w:rsid w:val="00043CCF"/>
    <w:rsid w:val="000449E3"/>
    <w:rsid w:val="00045695"/>
    <w:rsid w:val="00046C58"/>
    <w:rsid w:val="00051479"/>
    <w:rsid w:val="0005200C"/>
    <w:rsid w:val="00052160"/>
    <w:rsid w:val="000533C9"/>
    <w:rsid w:val="00053F2C"/>
    <w:rsid w:val="00054221"/>
    <w:rsid w:val="00057242"/>
    <w:rsid w:val="0006011A"/>
    <w:rsid w:val="00060729"/>
    <w:rsid w:val="00060851"/>
    <w:rsid w:val="0006138E"/>
    <w:rsid w:val="000618D8"/>
    <w:rsid w:val="00062769"/>
    <w:rsid w:val="00062930"/>
    <w:rsid w:val="00062E68"/>
    <w:rsid w:val="00063017"/>
    <w:rsid w:val="0006313B"/>
    <w:rsid w:val="00063A27"/>
    <w:rsid w:val="00063CCF"/>
    <w:rsid w:val="000649AC"/>
    <w:rsid w:val="00066D67"/>
    <w:rsid w:val="0007082B"/>
    <w:rsid w:val="00071058"/>
    <w:rsid w:val="000716B7"/>
    <w:rsid w:val="00075A50"/>
    <w:rsid w:val="000774C6"/>
    <w:rsid w:val="00080B70"/>
    <w:rsid w:val="000811A3"/>
    <w:rsid w:val="000817A7"/>
    <w:rsid w:val="00081E35"/>
    <w:rsid w:val="000821F8"/>
    <w:rsid w:val="00082207"/>
    <w:rsid w:val="00082D8F"/>
    <w:rsid w:val="00082FF8"/>
    <w:rsid w:val="000833C4"/>
    <w:rsid w:val="00083A38"/>
    <w:rsid w:val="00083E76"/>
    <w:rsid w:val="00084755"/>
    <w:rsid w:val="00085580"/>
    <w:rsid w:val="00085FFA"/>
    <w:rsid w:val="000868D7"/>
    <w:rsid w:val="00086ABD"/>
    <w:rsid w:val="00086CBE"/>
    <w:rsid w:val="000902F3"/>
    <w:rsid w:val="00091B40"/>
    <w:rsid w:val="000926AF"/>
    <w:rsid w:val="00093068"/>
    <w:rsid w:val="0009573C"/>
    <w:rsid w:val="0009791A"/>
    <w:rsid w:val="00097DFB"/>
    <w:rsid w:val="000A13FF"/>
    <w:rsid w:val="000A1D27"/>
    <w:rsid w:val="000A2410"/>
    <w:rsid w:val="000A2F5D"/>
    <w:rsid w:val="000A5E54"/>
    <w:rsid w:val="000B082C"/>
    <w:rsid w:val="000B1559"/>
    <w:rsid w:val="000B20F0"/>
    <w:rsid w:val="000B2A96"/>
    <w:rsid w:val="000B2AF1"/>
    <w:rsid w:val="000B2C93"/>
    <w:rsid w:val="000B2E28"/>
    <w:rsid w:val="000B5558"/>
    <w:rsid w:val="000B5918"/>
    <w:rsid w:val="000B5C48"/>
    <w:rsid w:val="000B6061"/>
    <w:rsid w:val="000B774D"/>
    <w:rsid w:val="000B79A1"/>
    <w:rsid w:val="000B7E16"/>
    <w:rsid w:val="000C00CF"/>
    <w:rsid w:val="000C0DC4"/>
    <w:rsid w:val="000C561E"/>
    <w:rsid w:val="000C5657"/>
    <w:rsid w:val="000C64D2"/>
    <w:rsid w:val="000C6B65"/>
    <w:rsid w:val="000C7ED7"/>
    <w:rsid w:val="000D0668"/>
    <w:rsid w:val="000D0EFE"/>
    <w:rsid w:val="000D1707"/>
    <w:rsid w:val="000D1AD8"/>
    <w:rsid w:val="000D2E20"/>
    <w:rsid w:val="000D32C5"/>
    <w:rsid w:val="000D3E6F"/>
    <w:rsid w:val="000D59F6"/>
    <w:rsid w:val="000D65AF"/>
    <w:rsid w:val="000D669C"/>
    <w:rsid w:val="000D69D3"/>
    <w:rsid w:val="000E02AA"/>
    <w:rsid w:val="000E7494"/>
    <w:rsid w:val="000F0EBA"/>
    <w:rsid w:val="000F0FEB"/>
    <w:rsid w:val="000F10CF"/>
    <w:rsid w:val="000F20F4"/>
    <w:rsid w:val="000F2954"/>
    <w:rsid w:val="000F388E"/>
    <w:rsid w:val="000F3E45"/>
    <w:rsid w:val="000F4355"/>
    <w:rsid w:val="000F4CA7"/>
    <w:rsid w:val="000F5840"/>
    <w:rsid w:val="000F5E40"/>
    <w:rsid w:val="000F6C17"/>
    <w:rsid w:val="000F73EF"/>
    <w:rsid w:val="000F74A5"/>
    <w:rsid w:val="0010044A"/>
    <w:rsid w:val="00104311"/>
    <w:rsid w:val="00107C6A"/>
    <w:rsid w:val="001118CD"/>
    <w:rsid w:val="001138C8"/>
    <w:rsid w:val="0011531B"/>
    <w:rsid w:val="00115486"/>
    <w:rsid w:val="00117452"/>
    <w:rsid w:val="001176E4"/>
    <w:rsid w:val="00121E7A"/>
    <w:rsid w:val="00123E4C"/>
    <w:rsid w:val="00123E6A"/>
    <w:rsid w:val="001242F5"/>
    <w:rsid w:val="0012443D"/>
    <w:rsid w:val="00125517"/>
    <w:rsid w:val="0012799E"/>
    <w:rsid w:val="00130694"/>
    <w:rsid w:val="00132717"/>
    <w:rsid w:val="00133737"/>
    <w:rsid w:val="00133740"/>
    <w:rsid w:val="001339B7"/>
    <w:rsid w:val="0013402A"/>
    <w:rsid w:val="00135220"/>
    <w:rsid w:val="00135B56"/>
    <w:rsid w:val="00137FC8"/>
    <w:rsid w:val="00140077"/>
    <w:rsid w:val="00140ED0"/>
    <w:rsid w:val="001416F3"/>
    <w:rsid w:val="001420E8"/>
    <w:rsid w:val="00145536"/>
    <w:rsid w:val="00145FD8"/>
    <w:rsid w:val="00151FAA"/>
    <w:rsid w:val="0015376D"/>
    <w:rsid w:val="00154771"/>
    <w:rsid w:val="00156354"/>
    <w:rsid w:val="0015635F"/>
    <w:rsid w:val="0015677D"/>
    <w:rsid w:val="00156AA7"/>
    <w:rsid w:val="00156C5C"/>
    <w:rsid w:val="00157208"/>
    <w:rsid w:val="00157859"/>
    <w:rsid w:val="001605AA"/>
    <w:rsid w:val="00160813"/>
    <w:rsid w:val="00161F4B"/>
    <w:rsid w:val="00162998"/>
    <w:rsid w:val="00164CE4"/>
    <w:rsid w:val="001661C9"/>
    <w:rsid w:val="001666E4"/>
    <w:rsid w:val="00170BDF"/>
    <w:rsid w:val="0017100C"/>
    <w:rsid w:val="00171795"/>
    <w:rsid w:val="00171E47"/>
    <w:rsid w:val="001727E9"/>
    <w:rsid w:val="00173F08"/>
    <w:rsid w:val="001746B7"/>
    <w:rsid w:val="00174B22"/>
    <w:rsid w:val="00174DBB"/>
    <w:rsid w:val="001756A4"/>
    <w:rsid w:val="00175BD5"/>
    <w:rsid w:val="001765B1"/>
    <w:rsid w:val="001808B0"/>
    <w:rsid w:val="00181408"/>
    <w:rsid w:val="00183A2C"/>
    <w:rsid w:val="001852B1"/>
    <w:rsid w:val="00187D1E"/>
    <w:rsid w:val="001909F5"/>
    <w:rsid w:val="00190A23"/>
    <w:rsid w:val="00190B7C"/>
    <w:rsid w:val="0019282D"/>
    <w:rsid w:val="00193947"/>
    <w:rsid w:val="001942A5"/>
    <w:rsid w:val="00194FB6"/>
    <w:rsid w:val="0019572A"/>
    <w:rsid w:val="001968C2"/>
    <w:rsid w:val="00196B52"/>
    <w:rsid w:val="001A16B2"/>
    <w:rsid w:val="001A1D87"/>
    <w:rsid w:val="001A3852"/>
    <w:rsid w:val="001A3ACD"/>
    <w:rsid w:val="001A4199"/>
    <w:rsid w:val="001A6D3C"/>
    <w:rsid w:val="001A6E01"/>
    <w:rsid w:val="001A74FA"/>
    <w:rsid w:val="001B00F5"/>
    <w:rsid w:val="001B0C78"/>
    <w:rsid w:val="001B0D25"/>
    <w:rsid w:val="001B1B34"/>
    <w:rsid w:val="001B1FCB"/>
    <w:rsid w:val="001B2230"/>
    <w:rsid w:val="001B2550"/>
    <w:rsid w:val="001B25CE"/>
    <w:rsid w:val="001B333F"/>
    <w:rsid w:val="001B4E97"/>
    <w:rsid w:val="001B5012"/>
    <w:rsid w:val="001B5435"/>
    <w:rsid w:val="001B5787"/>
    <w:rsid w:val="001B6C46"/>
    <w:rsid w:val="001B703A"/>
    <w:rsid w:val="001C01DF"/>
    <w:rsid w:val="001C0494"/>
    <w:rsid w:val="001C0D9D"/>
    <w:rsid w:val="001C15C0"/>
    <w:rsid w:val="001C1CFC"/>
    <w:rsid w:val="001C238E"/>
    <w:rsid w:val="001C316C"/>
    <w:rsid w:val="001C3A01"/>
    <w:rsid w:val="001C3B85"/>
    <w:rsid w:val="001C3F2C"/>
    <w:rsid w:val="001C4C59"/>
    <w:rsid w:val="001C5981"/>
    <w:rsid w:val="001C5A0C"/>
    <w:rsid w:val="001C7108"/>
    <w:rsid w:val="001C7287"/>
    <w:rsid w:val="001C7D65"/>
    <w:rsid w:val="001D08C5"/>
    <w:rsid w:val="001D169F"/>
    <w:rsid w:val="001D6081"/>
    <w:rsid w:val="001D6BDB"/>
    <w:rsid w:val="001D7719"/>
    <w:rsid w:val="001E096F"/>
    <w:rsid w:val="001E39DF"/>
    <w:rsid w:val="001E3ABE"/>
    <w:rsid w:val="001E4120"/>
    <w:rsid w:val="001E48C3"/>
    <w:rsid w:val="001E6369"/>
    <w:rsid w:val="001F059E"/>
    <w:rsid w:val="001F16BA"/>
    <w:rsid w:val="001F2D28"/>
    <w:rsid w:val="001F57B4"/>
    <w:rsid w:val="001F666D"/>
    <w:rsid w:val="001F7950"/>
    <w:rsid w:val="00200F82"/>
    <w:rsid w:val="00200FD6"/>
    <w:rsid w:val="002011F2"/>
    <w:rsid w:val="00203000"/>
    <w:rsid w:val="00204DC5"/>
    <w:rsid w:val="00205685"/>
    <w:rsid w:val="00206143"/>
    <w:rsid w:val="0020737A"/>
    <w:rsid w:val="00207AD4"/>
    <w:rsid w:val="0021052D"/>
    <w:rsid w:val="00211183"/>
    <w:rsid w:val="00211729"/>
    <w:rsid w:val="0021184B"/>
    <w:rsid w:val="00212468"/>
    <w:rsid w:val="0021292D"/>
    <w:rsid w:val="00213252"/>
    <w:rsid w:val="002132FD"/>
    <w:rsid w:val="00213456"/>
    <w:rsid w:val="002146F6"/>
    <w:rsid w:val="002149FA"/>
    <w:rsid w:val="00214CDE"/>
    <w:rsid w:val="002177A8"/>
    <w:rsid w:val="002177BF"/>
    <w:rsid w:val="00221C1C"/>
    <w:rsid w:val="00225C0F"/>
    <w:rsid w:val="0022602D"/>
    <w:rsid w:val="002266F9"/>
    <w:rsid w:val="00227052"/>
    <w:rsid w:val="00227B25"/>
    <w:rsid w:val="00231415"/>
    <w:rsid w:val="00231672"/>
    <w:rsid w:val="00231E4A"/>
    <w:rsid w:val="00231EC4"/>
    <w:rsid w:val="00232304"/>
    <w:rsid w:val="00234904"/>
    <w:rsid w:val="00234F3A"/>
    <w:rsid w:val="002351B0"/>
    <w:rsid w:val="002351B2"/>
    <w:rsid w:val="002352AE"/>
    <w:rsid w:val="002365AF"/>
    <w:rsid w:val="00237660"/>
    <w:rsid w:val="002401C9"/>
    <w:rsid w:val="00240531"/>
    <w:rsid w:val="002413A5"/>
    <w:rsid w:val="0024190C"/>
    <w:rsid w:val="00241D1E"/>
    <w:rsid w:val="00242216"/>
    <w:rsid w:val="002423B7"/>
    <w:rsid w:val="0024257E"/>
    <w:rsid w:val="00243102"/>
    <w:rsid w:val="00243F8D"/>
    <w:rsid w:val="00244AA8"/>
    <w:rsid w:val="00251721"/>
    <w:rsid w:val="00252958"/>
    <w:rsid w:val="002542F9"/>
    <w:rsid w:val="002557B1"/>
    <w:rsid w:val="002558F8"/>
    <w:rsid w:val="00257B48"/>
    <w:rsid w:val="00257FDC"/>
    <w:rsid w:val="002619AA"/>
    <w:rsid w:val="00261DAC"/>
    <w:rsid w:val="00261E6B"/>
    <w:rsid w:val="002628AD"/>
    <w:rsid w:val="0026297A"/>
    <w:rsid w:val="002635E0"/>
    <w:rsid w:val="00265054"/>
    <w:rsid w:val="00265D05"/>
    <w:rsid w:val="00267BA4"/>
    <w:rsid w:val="002708C1"/>
    <w:rsid w:val="002709A5"/>
    <w:rsid w:val="00270C8E"/>
    <w:rsid w:val="00270CB3"/>
    <w:rsid w:val="00272280"/>
    <w:rsid w:val="00272D35"/>
    <w:rsid w:val="0027387C"/>
    <w:rsid w:val="00274844"/>
    <w:rsid w:val="002752A9"/>
    <w:rsid w:val="002754C2"/>
    <w:rsid w:val="002760F8"/>
    <w:rsid w:val="00276AEB"/>
    <w:rsid w:val="00277BE6"/>
    <w:rsid w:val="00281102"/>
    <w:rsid w:val="00281DD6"/>
    <w:rsid w:val="00282020"/>
    <w:rsid w:val="002837A5"/>
    <w:rsid w:val="002849D5"/>
    <w:rsid w:val="00285B7E"/>
    <w:rsid w:val="00285E3C"/>
    <w:rsid w:val="00286262"/>
    <w:rsid w:val="0028677C"/>
    <w:rsid w:val="002870EE"/>
    <w:rsid w:val="002877C9"/>
    <w:rsid w:val="00287C8B"/>
    <w:rsid w:val="00287F4F"/>
    <w:rsid w:val="00287FD1"/>
    <w:rsid w:val="00290AB6"/>
    <w:rsid w:val="00292A8F"/>
    <w:rsid w:val="00292F65"/>
    <w:rsid w:val="00293349"/>
    <w:rsid w:val="002978C2"/>
    <w:rsid w:val="002A0BE3"/>
    <w:rsid w:val="002A27F2"/>
    <w:rsid w:val="002A288D"/>
    <w:rsid w:val="002A2B08"/>
    <w:rsid w:val="002A3F6C"/>
    <w:rsid w:val="002A4266"/>
    <w:rsid w:val="002A460C"/>
    <w:rsid w:val="002A4EB2"/>
    <w:rsid w:val="002A63E3"/>
    <w:rsid w:val="002A6C04"/>
    <w:rsid w:val="002A77E5"/>
    <w:rsid w:val="002B0203"/>
    <w:rsid w:val="002B3309"/>
    <w:rsid w:val="002B46ED"/>
    <w:rsid w:val="002B779E"/>
    <w:rsid w:val="002B7958"/>
    <w:rsid w:val="002C03C1"/>
    <w:rsid w:val="002C0BEE"/>
    <w:rsid w:val="002C5370"/>
    <w:rsid w:val="002C5D0D"/>
    <w:rsid w:val="002C609A"/>
    <w:rsid w:val="002C641B"/>
    <w:rsid w:val="002C6903"/>
    <w:rsid w:val="002C6EA8"/>
    <w:rsid w:val="002C7E22"/>
    <w:rsid w:val="002D0343"/>
    <w:rsid w:val="002D11A2"/>
    <w:rsid w:val="002D4376"/>
    <w:rsid w:val="002D4DDF"/>
    <w:rsid w:val="002D58E2"/>
    <w:rsid w:val="002D6B46"/>
    <w:rsid w:val="002E060A"/>
    <w:rsid w:val="002E0B1A"/>
    <w:rsid w:val="002E0C5B"/>
    <w:rsid w:val="002E100D"/>
    <w:rsid w:val="002E58D0"/>
    <w:rsid w:val="002F0D9B"/>
    <w:rsid w:val="002F1A27"/>
    <w:rsid w:val="002F2902"/>
    <w:rsid w:val="002F304C"/>
    <w:rsid w:val="002F312A"/>
    <w:rsid w:val="002F4595"/>
    <w:rsid w:val="002F5545"/>
    <w:rsid w:val="002F5E8E"/>
    <w:rsid w:val="002F6A42"/>
    <w:rsid w:val="002F71E4"/>
    <w:rsid w:val="002F7D77"/>
    <w:rsid w:val="002F7F62"/>
    <w:rsid w:val="003009F9"/>
    <w:rsid w:val="003010E9"/>
    <w:rsid w:val="003015B6"/>
    <w:rsid w:val="0030181D"/>
    <w:rsid w:val="00302B47"/>
    <w:rsid w:val="00302B6A"/>
    <w:rsid w:val="00303156"/>
    <w:rsid w:val="003036B4"/>
    <w:rsid w:val="003044CE"/>
    <w:rsid w:val="00305467"/>
    <w:rsid w:val="00305E77"/>
    <w:rsid w:val="00306054"/>
    <w:rsid w:val="00307C47"/>
    <w:rsid w:val="00307C55"/>
    <w:rsid w:val="0031080E"/>
    <w:rsid w:val="00311762"/>
    <w:rsid w:val="003127C9"/>
    <w:rsid w:val="0031317D"/>
    <w:rsid w:val="00313A1F"/>
    <w:rsid w:val="0031408F"/>
    <w:rsid w:val="0031528C"/>
    <w:rsid w:val="00316EC4"/>
    <w:rsid w:val="0031777E"/>
    <w:rsid w:val="00317F5A"/>
    <w:rsid w:val="003203D3"/>
    <w:rsid w:val="003203D6"/>
    <w:rsid w:val="003213F4"/>
    <w:rsid w:val="00323F70"/>
    <w:rsid w:val="003252E2"/>
    <w:rsid w:val="00330E68"/>
    <w:rsid w:val="003322C7"/>
    <w:rsid w:val="00332910"/>
    <w:rsid w:val="00332AF0"/>
    <w:rsid w:val="003334B6"/>
    <w:rsid w:val="00334F9D"/>
    <w:rsid w:val="00335270"/>
    <w:rsid w:val="00336992"/>
    <w:rsid w:val="00336C96"/>
    <w:rsid w:val="00340598"/>
    <w:rsid w:val="00341172"/>
    <w:rsid w:val="00341C52"/>
    <w:rsid w:val="00342505"/>
    <w:rsid w:val="00342A8C"/>
    <w:rsid w:val="0034416A"/>
    <w:rsid w:val="003452F8"/>
    <w:rsid w:val="00347BCC"/>
    <w:rsid w:val="00350613"/>
    <w:rsid w:val="003507B5"/>
    <w:rsid w:val="00352802"/>
    <w:rsid w:val="00353421"/>
    <w:rsid w:val="003548D4"/>
    <w:rsid w:val="003559DD"/>
    <w:rsid w:val="003567C2"/>
    <w:rsid w:val="00360506"/>
    <w:rsid w:val="003605CB"/>
    <w:rsid w:val="003607D7"/>
    <w:rsid w:val="00361D56"/>
    <w:rsid w:val="00363ACC"/>
    <w:rsid w:val="00366847"/>
    <w:rsid w:val="003668F1"/>
    <w:rsid w:val="0036691A"/>
    <w:rsid w:val="00366FD0"/>
    <w:rsid w:val="00367338"/>
    <w:rsid w:val="00371931"/>
    <w:rsid w:val="00371A0C"/>
    <w:rsid w:val="00373667"/>
    <w:rsid w:val="00373F8A"/>
    <w:rsid w:val="00374602"/>
    <w:rsid w:val="00374F47"/>
    <w:rsid w:val="00376BD6"/>
    <w:rsid w:val="00383823"/>
    <w:rsid w:val="00383DC6"/>
    <w:rsid w:val="00384C0E"/>
    <w:rsid w:val="003870F0"/>
    <w:rsid w:val="00390FBC"/>
    <w:rsid w:val="003914AF"/>
    <w:rsid w:val="003944BE"/>
    <w:rsid w:val="00394D19"/>
    <w:rsid w:val="00396223"/>
    <w:rsid w:val="00396D56"/>
    <w:rsid w:val="003A0070"/>
    <w:rsid w:val="003A08B6"/>
    <w:rsid w:val="003A0964"/>
    <w:rsid w:val="003A190B"/>
    <w:rsid w:val="003A2EC6"/>
    <w:rsid w:val="003A2FD9"/>
    <w:rsid w:val="003A4605"/>
    <w:rsid w:val="003A6563"/>
    <w:rsid w:val="003A7B26"/>
    <w:rsid w:val="003A7BDF"/>
    <w:rsid w:val="003B150D"/>
    <w:rsid w:val="003B1BDC"/>
    <w:rsid w:val="003B2981"/>
    <w:rsid w:val="003B3FA4"/>
    <w:rsid w:val="003B441A"/>
    <w:rsid w:val="003B497A"/>
    <w:rsid w:val="003B53A6"/>
    <w:rsid w:val="003B5E8D"/>
    <w:rsid w:val="003B7DC4"/>
    <w:rsid w:val="003C02E5"/>
    <w:rsid w:val="003C038A"/>
    <w:rsid w:val="003C1714"/>
    <w:rsid w:val="003C17AE"/>
    <w:rsid w:val="003C2A1C"/>
    <w:rsid w:val="003C46E3"/>
    <w:rsid w:val="003C4F25"/>
    <w:rsid w:val="003C5B2B"/>
    <w:rsid w:val="003C5C04"/>
    <w:rsid w:val="003C69CD"/>
    <w:rsid w:val="003D2C26"/>
    <w:rsid w:val="003D39AA"/>
    <w:rsid w:val="003D4E22"/>
    <w:rsid w:val="003D6C1C"/>
    <w:rsid w:val="003D7C78"/>
    <w:rsid w:val="003E020A"/>
    <w:rsid w:val="003E0228"/>
    <w:rsid w:val="003E09A7"/>
    <w:rsid w:val="003E0EDC"/>
    <w:rsid w:val="003E3D6B"/>
    <w:rsid w:val="003E41D4"/>
    <w:rsid w:val="003E4927"/>
    <w:rsid w:val="003E521C"/>
    <w:rsid w:val="003E70FB"/>
    <w:rsid w:val="003F02F9"/>
    <w:rsid w:val="003F1374"/>
    <w:rsid w:val="003F2ADF"/>
    <w:rsid w:val="003F3988"/>
    <w:rsid w:val="003F4AE7"/>
    <w:rsid w:val="003F55E9"/>
    <w:rsid w:val="003F5AFB"/>
    <w:rsid w:val="003F602A"/>
    <w:rsid w:val="00400018"/>
    <w:rsid w:val="00403DF5"/>
    <w:rsid w:val="004040E4"/>
    <w:rsid w:val="00404AC2"/>
    <w:rsid w:val="00405615"/>
    <w:rsid w:val="004056DF"/>
    <w:rsid w:val="00405A25"/>
    <w:rsid w:val="00407F31"/>
    <w:rsid w:val="00410F75"/>
    <w:rsid w:val="0041251A"/>
    <w:rsid w:val="00414411"/>
    <w:rsid w:val="00414953"/>
    <w:rsid w:val="0041499C"/>
    <w:rsid w:val="004165ED"/>
    <w:rsid w:val="004166F6"/>
    <w:rsid w:val="00417B78"/>
    <w:rsid w:val="00420012"/>
    <w:rsid w:val="00420631"/>
    <w:rsid w:val="004215A2"/>
    <w:rsid w:val="0042345C"/>
    <w:rsid w:val="00423A50"/>
    <w:rsid w:val="00423BCE"/>
    <w:rsid w:val="00424133"/>
    <w:rsid w:val="00424B28"/>
    <w:rsid w:val="004269B9"/>
    <w:rsid w:val="00426BB6"/>
    <w:rsid w:val="00427B47"/>
    <w:rsid w:val="00427EFE"/>
    <w:rsid w:val="004312DF"/>
    <w:rsid w:val="0043175A"/>
    <w:rsid w:val="00435229"/>
    <w:rsid w:val="0043605B"/>
    <w:rsid w:val="004365A3"/>
    <w:rsid w:val="00437574"/>
    <w:rsid w:val="00437C37"/>
    <w:rsid w:val="00440619"/>
    <w:rsid w:val="004406FE"/>
    <w:rsid w:val="00441406"/>
    <w:rsid w:val="004415EE"/>
    <w:rsid w:val="00441FA4"/>
    <w:rsid w:val="0044276F"/>
    <w:rsid w:val="00442DE9"/>
    <w:rsid w:val="0044385F"/>
    <w:rsid w:val="00443AAC"/>
    <w:rsid w:val="00444DA9"/>
    <w:rsid w:val="0044576E"/>
    <w:rsid w:val="00445782"/>
    <w:rsid w:val="00446F8C"/>
    <w:rsid w:val="0045218F"/>
    <w:rsid w:val="00452741"/>
    <w:rsid w:val="00453241"/>
    <w:rsid w:val="00455206"/>
    <w:rsid w:val="00455698"/>
    <w:rsid w:val="004557A0"/>
    <w:rsid w:val="004558D2"/>
    <w:rsid w:val="00455C47"/>
    <w:rsid w:val="004566A7"/>
    <w:rsid w:val="00456A9E"/>
    <w:rsid w:val="00456CC7"/>
    <w:rsid w:val="0046005D"/>
    <w:rsid w:val="00461250"/>
    <w:rsid w:val="00461371"/>
    <w:rsid w:val="00461C05"/>
    <w:rsid w:val="004629D2"/>
    <w:rsid w:val="00464D7E"/>
    <w:rsid w:val="00465AA7"/>
    <w:rsid w:val="00465D26"/>
    <w:rsid w:val="00465FD7"/>
    <w:rsid w:val="00466199"/>
    <w:rsid w:val="00467B4D"/>
    <w:rsid w:val="00470FD5"/>
    <w:rsid w:val="004710AA"/>
    <w:rsid w:val="00471206"/>
    <w:rsid w:val="00472688"/>
    <w:rsid w:val="00473814"/>
    <w:rsid w:val="004745A6"/>
    <w:rsid w:val="00476EDC"/>
    <w:rsid w:val="004771B8"/>
    <w:rsid w:val="0048133F"/>
    <w:rsid w:val="00483759"/>
    <w:rsid w:val="00483831"/>
    <w:rsid w:val="00484814"/>
    <w:rsid w:val="004858B6"/>
    <w:rsid w:val="00487B5D"/>
    <w:rsid w:val="00487FBB"/>
    <w:rsid w:val="004908E3"/>
    <w:rsid w:val="00491185"/>
    <w:rsid w:val="00491BE5"/>
    <w:rsid w:val="00491CEB"/>
    <w:rsid w:val="0049284C"/>
    <w:rsid w:val="00495649"/>
    <w:rsid w:val="0049635B"/>
    <w:rsid w:val="00496C8F"/>
    <w:rsid w:val="004A0617"/>
    <w:rsid w:val="004A12C8"/>
    <w:rsid w:val="004A17AB"/>
    <w:rsid w:val="004A2155"/>
    <w:rsid w:val="004A4959"/>
    <w:rsid w:val="004A4C68"/>
    <w:rsid w:val="004A5691"/>
    <w:rsid w:val="004A5AE0"/>
    <w:rsid w:val="004A5BE4"/>
    <w:rsid w:val="004A6093"/>
    <w:rsid w:val="004A76D1"/>
    <w:rsid w:val="004A7F9B"/>
    <w:rsid w:val="004B1464"/>
    <w:rsid w:val="004B2482"/>
    <w:rsid w:val="004B258D"/>
    <w:rsid w:val="004B5CD6"/>
    <w:rsid w:val="004B5FB6"/>
    <w:rsid w:val="004B69CB"/>
    <w:rsid w:val="004B790E"/>
    <w:rsid w:val="004B7991"/>
    <w:rsid w:val="004B7CC6"/>
    <w:rsid w:val="004C0875"/>
    <w:rsid w:val="004C12B1"/>
    <w:rsid w:val="004C41B0"/>
    <w:rsid w:val="004C45A1"/>
    <w:rsid w:val="004C61B5"/>
    <w:rsid w:val="004D163F"/>
    <w:rsid w:val="004D22CE"/>
    <w:rsid w:val="004D3084"/>
    <w:rsid w:val="004D3652"/>
    <w:rsid w:val="004D3DB8"/>
    <w:rsid w:val="004D51C8"/>
    <w:rsid w:val="004D5380"/>
    <w:rsid w:val="004D5577"/>
    <w:rsid w:val="004D5767"/>
    <w:rsid w:val="004D6084"/>
    <w:rsid w:val="004D63D6"/>
    <w:rsid w:val="004D7836"/>
    <w:rsid w:val="004E38D2"/>
    <w:rsid w:val="004E3D0E"/>
    <w:rsid w:val="004E57F9"/>
    <w:rsid w:val="004E5E3D"/>
    <w:rsid w:val="004F186B"/>
    <w:rsid w:val="004F200B"/>
    <w:rsid w:val="004F231A"/>
    <w:rsid w:val="004F301A"/>
    <w:rsid w:val="004F31DD"/>
    <w:rsid w:val="004F3284"/>
    <w:rsid w:val="004F3583"/>
    <w:rsid w:val="004F3D78"/>
    <w:rsid w:val="004F5403"/>
    <w:rsid w:val="004F7F47"/>
    <w:rsid w:val="00502434"/>
    <w:rsid w:val="005027BC"/>
    <w:rsid w:val="005029E1"/>
    <w:rsid w:val="00503E62"/>
    <w:rsid w:val="00505B26"/>
    <w:rsid w:val="00506562"/>
    <w:rsid w:val="00507157"/>
    <w:rsid w:val="005073F6"/>
    <w:rsid w:val="0050786F"/>
    <w:rsid w:val="00507B5A"/>
    <w:rsid w:val="005103F9"/>
    <w:rsid w:val="0051087C"/>
    <w:rsid w:val="0051186B"/>
    <w:rsid w:val="00511E47"/>
    <w:rsid w:val="00512C62"/>
    <w:rsid w:val="00513B05"/>
    <w:rsid w:val="00513D73"/>
    <w:rsid w:val="005146CE"/>
    <w:rsid w:val="0051510D"/>
    <w:rsid w:val="00515F1C"/>
    <w:rsid w:val="00516C80"/>
    <w:rsid w:val="00517050"/>
    <w:rsid w:val="00517256"/>
    <w:rsid w:val="00520A58"/>
    <w:rsid w:val="00522705"/>
    <w:rsid w:val="00522CAD"/>
    <w:rsid w:val="00522FE0"/>
    <w:rsid w:val="005239E7"/>
    <w:rsid w:val="00525326"/>
    <w:rsid w:val="00526801"/>
    <w:rsid w:val="005307D2"/>
    <w:rsid w:val="0053128B"/>
    <w:rsid w:val="00531DE4"/>
    <w:rsid w:val="00532732"/>
    <w:rsid w:val="00532D63"/>
    <w:rsid w:val="00533BB9"/>
    <w:rsid w:val="00534196"/>
    <w:rsid w:val="00534600"/>
    <w:rsid w:val="0053532E"/>
    <w:rsid w:val="0053625C"/>
    <w:rsid w:val="00536C9A"/>
    <w:rsid w:val="00537BBC"/>
    <w:rsid w:val="0054037C"/>
    <w:rsid w:val="00544123"/>
    <w:rsid w:val="005457DE"/>
    <w:rsid w:val="00546A77"/>
    <w:rsid w:val="00551EC3"/>
    <w:rsid w:val="0055224F"/>
    <w:rsid w:val="0055293D"/>
    <w:rsid w:val="005530E2"/>
    <w:rsid w:val="005546C6"/>
    <w:rsid w:val="005547B3"/>
    <w:rsid w:val="00554D82"/>
    <w:rsid w:val="005564ED"/>
    <w:rsid w:val="00556678"/>
    <w:rsid w:val="00556960"/>
    <w:rsid w:val="00557BDC"/>
    <w:rsid w:val="00560097"/>
    <w:rsid w:val="00561AAB"/>
    <w:rsid w:val="0056439A"/>
    <w:rsid w:val="0056490D"/>
    <w:rsid w:val="005650AF"/>
    <w:rsid w:val="005653E7"/>
    <w:rsid w:val="005663E3"/>
    <w:rsid w:val="00566B04"/>
    <w:rsid w:val="00567043"/>
    <w:rsid w:val="00567184"/>
    <w:rsid w:val="005673B0"/>
    <w:rsid w:val="00567B99"/>
    <w:rsid w:val="00567F9F"/>
    <w:rsid w:val="0057152C"/>
    <w:rsid w:val="00571A24"/>
    <w:rsid w:val="00574017"/>
    <w:rsid w:val="00574EA0"/>
    <w:rsid w:val="00574FA3"/>
    <w:rsid w:val="00577732"/>
    <w:rsid w:val="00577795"/>
    <w:rsid w:val="00580066"/>
    <w:rsid w:val="00581351"/>
    <w:rsid w:val="0058186A"/>
    <w:rsid w:val="0058241C"/>
    <w:rsid w:val="005825AD"/>
    <w:rsid w:val="00584285"/>
    <w:rsid w:val="00584AEA"/>
    <w:rsid w:val="00585C7D"/>
    <w:rsid w:val="00586E5B"/>
    <w:rsid w:val="00590EF2"/>
    <w:rsid w:val="005945A7"/>
    <w:rsid w:val="005950E6"/>
    <w:rsid w:val="00595267"/>
    <w:rsid w:val="0059543E"/>
    <w:rsid w:val="00596386"/>
    <w:rsid w:val="00596C28"/>
    <w:rsid w:val="005A0819"/>
    <w:rsid w:val="005A3488"/>
    <w:rsid w:val="005A65F5"/>
    <w:rsid w:val="005A6DA8"/>
    <w:rsid w:val="005A7D34"/>
    <w:rsid w:val="005B0356"/>
    <w:rsid w:val="005B0FFE"/>
    <w:rsid w:val="005B14EC"/>
    <w:rsid w:val="005B1AD0"/>
    <w:rsid w:val="005B24FA"/>
    <w:rsid w:val="005B2950"/>
    <w:rsid w:val="005B2F65"/>
    <w:rsid w:val="005B2FD8"/>
    <w:rsid w:val="005B460A"/>
    <w:rsid w:val="005B5AE2"/>
    <w:rsid w:val="005B5BC9"/>
    <w:rsid w:val="005B7AAD"/>
    <w:rsid w:val="005C03C5"/>
    <w:rsid w:val="005C06F5"/>
    <w:rsid w:val="005C0DB3"/>
    <w:rsid w:val="005C1076"/>
    <w:rsid w:val="005C49DA"/>
    <w:rsid w:val="005C4AC5"/>
    <w:rsid w:val="005C611D"/>
    <w:rsid w:val="005C6681"/>
    <w:rsid w:val="005C75CF"/>
    <w:rsid w:val="005C778A"/>
    <w:rsid w:val="005D28D2"/>
    <w:rsid w:val="005D45BC"/>
    <w:rsid w:val="005D6733"/>
    <w:rsid w:val="005D71C9"/>
    <w:rsid w:val="005E0524"/>
    <w:rsid w:val="005E077C"/>
    <w:rsid w:val="005E13D4"/>
    <w:rsid w:val="005E2896"/>
    <w:rsid w:val="005E30B2"/>
    <w:rsid w:val="005E3573"/>
    <w:rsid w:val="005E532F"/>
    <w:rsid w:val="005E5A38"/>
    <w:rsid w:val="005E5F8C"/>
    <w:rsid w:val="005F016F"/>
    <w:rsid w:val="005F1299"/>
    <w:rsid w:val="005F129E"/>
    <w:rsid w:val="005F1575"/>
    <w:rsid w:val="005F2A5E"/>
    <w:rsid w:val="005F303E"/>
    <w:rsid w:val="005F5D77"/>
    <w:rsid w:val="005F6EEC"/>
    <w:rsid w:val="00600067"/>
    <w:rsid w:val="00600C3F"/>
    <w:rsid w:val="0060152E"/>
    <w:rsid w:val="0060186D"/>
    <w:rsid w:val="00601948"/>
    <w:rsid w:val="00603388"/>
    <w:rsid w:val="006033FD"/>
    <w:rsid w:val="00603907"/>
    <w:rsid w:val="006043FA"/>
    <w:rsid w:val="006060B9"/>
    <w:rsid w:val="006061B8"/>
    <w:rsid w:val="006063B3"/>
    <w:rsid w:val="0060726D"/>
    <w:rsid w:val="00607895"/>
    <w:rsid w:val="00607A97"/>
    <w:rsid w:val="00611436"/>
    <w:rsid w:val="00611FF2"/>
    <w:rsid w:val="00612A01"/>
    <w:rsid w:val="0061633A"/>
    <w:rsid w:val="00616767"/>
    <w:rsid w:val="0061731D"/>
    <w:rsid w:val="00620545"/>
    <w:rsid w:val="00620563"/>
    <w:rsid w:val="00620A3F"/>
    <w:rsid w:val="00622B93"/>
    <w:rsid w:val="00623F1A"/>
    <w:rsid w:val="0063129A"/>
    <w:rsid w:val="0063143F"/>
    <w:rsid w:val="006315D9"/>
    <w:rsid w:val="00631F85"/>
    <w:rsid w:val="00631FFC"/>
    <w:rsid w:val="006333C9"/>
    <w:rsid w:val="006343C3"/>
    <w:rsid w:val="00637B44"/>
    <w:rsid w:val="0064410F"/>
    <w:rsid w:val="00645DDE"/>
    <w:rsid w:val="0064609E"/>
    <w:rsid w:val="006460FF"/>
    <w:rsid w:val="0065346C"/>
    <w:rsid w:val="0065365B"/>
    <w:rsid w:val="00655685"/>
    <w:rsid w:val="00655EB7"/>
    <w:rsid w:val="00655FE0"/>
    <w:rsid w:val="006561E1"/>
    <w:rsid w:val="006562C1"/>
    <w:rsid w:val="00656DA2"/>
    <w:rsid w:val="00657DDD"/>
    <w:rsid w:val="00660411"/>
    <w:rsid w:val="00660573"/>
    <w:rsid w:val="006608E4"/>
    <w:rsid w:val="00661059"/>
    <w:rsid w:val="006613E1"/>
    <w:rsid w:val="00661D60"/>
    <w:rsid w:val="00662496"/>
    <w:rsid w:val="00662D94"/>
    <w:rsid w:val="006635D8"/>
    <w:rsid w:val="0066401F"/>
    <w:rsid w:val="0066420B"/>
    <w:rsid w:val="006663F8"/>
    <w:rsid w:val="006671C1"/>
    <w:rsid w:val="0066757A"/>
    <w:rsid w:val="006677EB"/>
    <w:rsid w:val="0066788F"/>
    <w:rsid w:val="00667B3E"/>
    <w:rsid w:val="0067269B"/>
    <w:rsid w:val="00673733"/>
    <w:rsid w:val="006752F7"/>
    <w:rsid w:val="006756E9"/>
    <w:rsid w:val="0067580F"/>
    <w:rsid w:val="00676FBF"/>
    <w:rsid w:val="0067740B"/>
    <w:rsid w:val="00677AE5"/>
    <w:rsid w:val="0068284E"/>
    <w:rsid w:val="006835CD"/>
    <w:rsid w:val="006844E0"/>
    <w:rsid w:val="0068537B"/>
    <w:rsid w:val="00685678"/>
    <w:rsid w:val="00685B18"/>
    <w:rsid w:val="00686E58"/>
    <w:rsid w:val="00687A2C"/>
    <w:rsid w:val="006904C8"/>
    <w:rsid w:val="00690AF6"/>
    <w:rsid w:val="00691D79"/>
    <w:rsid w:val="006922BD"/>
    <w:rsid w:val="0069248D"/>
    <w:rsid w:val="006925A1"/>
    <w:rsid w:val="006951EB"/>
    <w:rsid w:val="00695908"/>
    <w:rsid w:val="00696813"/>
    <w:rsid w:val="00697205"/>
    <w:rsid w:val="00697EC0"/>
    <w:rsid w:val="006A0224"/>
    <w:rsid w:val="006A319A"/>
    <w:rsid w:val="006A36C8"/>
    <w:rsid w:val="006A47EA"/>
    <w:rsid w:val="006A4FBD"/>
    <w:rsid w:val="006A723F"/>
    <w:rsid w:val="006A7780"/>
    <w:rsid w:val="006A7B5D"/>
    <w:rsid w:val="006B02C7"/>
    <w:rsid w:val="006B1511"/>
    <w:rsid w:val="006B1B26"/>
    <w:rsid w:val="006B2125"/>
    <w:rsid w:val="006B3546"/>
    <w:rsid w:val="006B3B48"/>
    <w:rsid w:val="006B3EF0"/>
    <w:rsid w:val="006B4079"/>
    <w:rsid w:val="006B4419"/>
    <w:rsid w:val="006B51AA"/>
    <w:rsid w:val="006B5F20"/>
    <w:rsid w:val="006B6E43"/>
    <w:rsid w:val="006C0085"/>
    <w:rsid w:val="006C2E1E"/>
    <w:rsid w:val="006C303B"/>
    <w:rsid w:val="006C340D"/>
    <w:rsid w:val="006C51D5"/>
    <w:rsid w:val="006C68DA"/>
    <w:rsid w:val="006C7FD2"/>
    <w:rsid w:val="006D0423"/>
    <w:rsid w:val="006D107B"/>
    <w:rsid w:val="006D44B5"/>
    <w:rsid w:val="006E0BCC"/>
    <w:rsid w:val="006E1C1F"/>
    <w:rsid w:val="006E23DB"/>
    <w:rsid w:val="006E41E7"/>
    <w:rsid w:val="006E6FBA"/>
    <w:rsid w:val="006E72B5"/>
    <w:rsid w:val="006E7334"/>
    <w:rsid w:val="006E75D3"/>
    <w:rsid w:val="006E7AE4"/>
    <w:rsid w:val="006E7C5E"/>
    <w:rsid w:val="006F1273"/>
    <w:rsid w:val="006F1B35"/>
    <w:rsid w:val="006F1F77"/>
    <w:rsid w:val="006F2D25"/>
    <w:rsid w:val="006F3716"/>
    <w:rsid w:val="006F39AF"/>
    <w:rsid w:val="006F3EEF"/>
    <w:rsid w:val="006F4119"/>
    <w:rsid w:val="006F4440"/>
    <w:rsid w:val="006F45E8"/>
    <w:rsid w:val="006F4616"/>
    <w:rsid w:val="006F4BAC"/>
    <w:rsid w:val="006F5AFA"/>
    <w:rsid w:val="006F62D4"/>
    <w:rsid w:val="006F7BE3"/>
    <w:rsid w:val="0070026A"/>
    <w:rsid w:val="00701FED"/>
    <w:rsid w:val="00702169"/>
    <w:rsid w:val="007040AD"/>
    <w:rsid w:val="0070446E"/>
    <w:rsid w:val="00704A39"/>
    <w:rsid w:val="00704B96"/>
    <w:rsid w:val="00706286"/>
    <w:rsid w:val="007075A0"/>
    <w:rsid w:val="00707BB7"/>
    <w:rsid w:val="007118FC"/>
    <w:rsid w:val="00712195"/>
    <w:rsid w:val="00712807"/>
    <w:rsid w:val="00714B04"/>
    <w:rsid w:val="0071512D"/>
    <w:rsid w:val="007157D6"/>
    <w:rsid w:val="00715951"/>
    <w:rsid w:val="0071710D"/>
    <w:rsid w:val="00717310"/>
    <w:rsid w:val="00720DEA"/>
    <w:rsid w:val="00722918"/>
    <w:rsid w:val="00722BD6"/>
    <w:rsid w:val="00722D72"/>
    <w:rsid w:val="00723047"/>
    <w:rsid w:val="00726366"/>
    <w:rsid w:val="007305F3"/>
    <w:rsid w:val="00731355"/>
    <w:rsid w:val="00732312"/>
    <w:rsid w:val="00732495"/>
    <w:rsid w:val="00732B0D"/>
    <w:rsid w:val="00733097"/>
    <w:rsid w:val="00733188"/>
    <w:rsid w:val="0073550F"/>
    <w:rsid w:val="00736E17"/>
    <w:rsid w:val="00737069"/>
    <w:rsid w:val="00737F4F"/>
    <w:rsid w:val="0074119F"/>
    <w:rsid w:val="00741289"/>
    <w:rsid w:val="007417B1"/>
    <w:rsid w:val="0074231E"/>
    <w:rsid w:val="007432F5"/>
    <w:rsid w:val="007444A1"/>
    <w:rsid w:val="007452AB"/>
    <w:rsid w:val="00747F21"/>
    <w:rsid w:val="0075069E"/>
    <w:rsid w:val="007540D6"/>
    <w:rsid w:val="007543D2"/>
    <w:rsid w:val="00755DBC"/>
    <w:rsid w:val="00757489"/>
    <w:rsid w:val="007576B4"/>
    <w:rsid w:val="0076160B"/>
    <w:rsid w:val="00763570"/>
    <w:rsid w:val="00767640"/>
    <w:rsid w:val="00767A88"/>
    <w:rsid w:val="00767C3A"/>
    <w:rsid w:val="00767CE4"/>
    <w:rsid w:val="0077018F"/>
    <w:rsid w:val="007707E1"/>
    <w:rsid w:val="00770A70"/>
    <w:rsid w:val="00770ECC"/>
    <w:rsid w:val="00771AD6"/>
    <w:rsid w:val="007721F7"/>
    <w:rsid w:val="007722A1"/>
    <w:rsid w:val="007724DE"/>
    <w:rsid w:val="00773A00"/>
    <w:rsid w:val="007742D4"/>
    <w:rsid w:val="00774430"/>
    <w:rsid w:val="007755D9"/>
    <w:rsid w:val="0077586B"/>
    <w:rsid w:val="007763EE"/>
    <w:rsid w:val="00777B8F"/>
    <w:rsid w:val="00777E88"/>
    <w:rsid w:val="00780301"/>
    <w:rsid w:val="00780FB2"/>
    <w:rsid w:val="00781304"/>
    <w:rsid w:val="00783B18"/>
    <w:rsid w:val="007840C5"/>
    <w:rsid w:val="0078455E"/>
    <w:rsid w:val="00787CCA"/>
    <w:rsid w:val="007910EF"/>
    <w:rsid w:val="00791DD5"/>
    <w:rsid w:val="00792456"/>
    <w:rsid w:val="00792B40"/>
    <w:rsid w:val="00793ABB"/>
    <w:rsid w:val="00795666"/>
    <w:rsid w:val="0079617A"/>
    <w:rsid w:val="0079635B"/>
    <w:rsid w:val="00796972"/>
    <w:rsid w:val="00796B62"/>
    <w:rsid w:val="00797DBD"/>
    <w:rsid w:val="007A2B1C"/>
    <w:rsid w:val="007A2C17"/>
    <w:rsid w:val="007A396B"/>
    <w:rsid w:val="007A4A19"/>
    <w:rsid w:val="007A7FB0"/>
    <w:rsid w:val="007B014F"/>
    <w:rsid w:val="007B1469"/>
    <w:rsid w:val="007B2D30"/>
    <w:rsid w:val="007B2E50"/>
    <w:rsid w:val="007B328F"/>
    <w:rsid w:val="007B3BAA"/>
    <w:rsid w:val="007B3DD6"/>
    <w:rsid w:val="007B4176"/>
    <w:rsid w:val="007B5BF2"/>
    <w:rsid w:val="007B68EC"/>
    <w:rsid w:val="007B6CAB"/>
    <w:rsid w:val="007B6DBF"/>
    <w:rsid w:val="007B73BD"/>
    <w:rsid w:val="007C32DF"/>
    <w:rsid w:val="007C40E7"/>
    <w:rsid w:val="007C4CAC"/>
    <w:rsid w:val="007C5011"/>
    <w:rsid w:val="007C5931"/>
    <w:rsid w:val="007C6546"/>
    <w:rsid w:val="007C7D98"/>
    <w:rsid w:val="007C7F9D"/>
    <w:rsid w:val="007D0334"/>
    <w:rsid w:val="007D0443"/>
    <w:rsid w:val="007D072B"/>
    <w:rsid w:val="007D130C"/>
    <w:rsid w:val="007D3515"/>
    <w:rsid w:val="007D3BD7"/>
    <w:rsid w:val="007D3E06"/>
    <w:rsid w:val="007D3F41"/>
    <w:rsid w:val="007D488C"/>
    <w:rsid w:val="007D6100"/>
    <w:rsid w:val="007D67E2"/>
    <w:rsid w:val="007D6DB5"/>
    <w:rsid w:val="007D71E6"/>
    <w:rsid w:val="007E26EB"/>
    <w:rsid w:val="007E2986"/>
    <w:rsid w:val="007E2DD7"/>
    <w:rsid w:val="007E396C"/>
    <w:rsid w:val="007E3FBA"/>
    <w:rsid w:val="007E7703"/>
    <w:rsid w:val="007F0397"/>
    <w:rsid w:val="007F07A0"/>
    <w:rsid w:val="007F1D73"/>
    <w:rsid w:val="007F4518"/>
    <w:rsid w:val="007F506C"/>
    <w:rsid w:val="007F5CB5"/>
    <w:rsid w:val="007F6405"/>
    <w:rsid w:val="007F6C17"/>
    <w:rsid w:val="007F6D35"/>
    <w:rsid w:val="007F7AC2"/>
    <w:rsid w:val="007F7D48"/>
    <w:rsid w:val="008015C7"/>
    <w:rsid w:val="00801CFF"/>
    <w:rsid w:val="008023A7"/>
    <w:rsid w:val="00802E4A"/>
    <w:rsid w:val="008037AC"/>
    <w:rsid w:val="0080389A"/>
    <w:rsid w:val="00804BEB"/>
    <w:rsid w:val="008070C4"/>
    <w:rsid w:val="0080723F"/>
    <w:rsid w:val="00811D18"/>
    <w:rsid w:val="00814BC6"/>
    <w:rsid w:val="00814C5E"/>
    <w:rsid w:val="00815188"/>
    <w:rsid w:val="00815904"/>
    <w:rsid w:val="0081657A"/>
    <w:rsid w:val="008165DE"/>
    <w:rsid w:val="00816683"/>
    <w:rsid w:val="00816916"/>
    <w:rsid w:val="00820977"/>
    <w:rsid w:val="00823114"/>
    <w:rsid w:val="00823831"/>
    <w:rsid w:val="00823B2A"/>
    <w:rsid w:val="00826372"/>
    <w:rsid w:val="0083032C"/>
    <w:rsid w:val="00830C26"/>
    <w:rsid w:val="008320AE"/>
    <w:rsid w:val="00833006"/>
    <w:rsid w:val="0083409F"/>
    <w:rsid w:val="00834537"/>
    <w:rsid w:val="008352F3"/>
    <w:rsid w:val="00835442"/>
    <w:rsid w:val="00835A50"/>
    <w:rsid w:val="008367D1"/>
    <w:rsid w:val="00836AB0"/>
    <w:rsid w:val="00836C7C"/>
    <w:rsid w:val="00836DAD"/>
    <w:rsid w:val="00840C8D"/>
    <w:rsid w:val="0084202C"/>
    <w:rsid w:val="008426B3"/>
    <w:rsid w:val="00843F99"/>
    <w:rsid w:val="00844843"/>
    <w:rsid w:val="008453EB"/>
    <w:rsid w:val="00845F44"/>
    <w:rsid w:val="00846905"/>
    <w:rsid w:val="00850215"/>
    <w:rsid w:val="00850F23"/>
    <w:rsid w:val="0085427B"/>
    <w:rsid w:val="0085533B"/>
    <w:rsid w:val="00855607"/>
    <w:rsid w:val="00856CE4"/>
    <w:rsid w:val="008573D5"/>
    <w:rsid w:val="00857A8C"/>
    <w:rsid w:val="008603B2"/>
    <w:rsid w:val="008604B3"/>
    <w:rsid w:val="0086155F"/>
    <w:rsid w:val="008623B6"/>
    <w:rsid w:val="00863CD2"/>
    <w:rsid w:val="00863F7E"/>
    <w:rsid w:val="008641A5"/>
    <w:rsid w:val="0086437C"/>
    <w:rsid w:val="0086461C"/>
    <w:rsid w:val="00866CFD"/>
    <w:rsid w:val="00867639"/>
    <w:rsid w:val="0087048C"/>
    <w:rsid w:val="00870BD2"/>
    <w:rsid w:val="00870F45"/>
    <w:rsid w:val="00872C5C"/>
    <w:rsid w:val="00873BEC"/>
    <w:rsid w:val="00874D11"/>
    <w:rsid w:val="008750B5"/>
    <w:rsid w:val="0087511A"/>
    <w:rsid w:val="008761CA"/>
    <w:rsid w:val="00877C48"/>
    <w:rsid w:val="00877EE4"/>
    <w:rsid w:val="00881416"/>
    <w:rsid w:val="00882136"/>
    <w:rsid w:val="008822B3"/>
    <w:rsid w:val="00882DB0"/>
    <w:rsid w:val="008848AF"/>
    <w:rsid w:val="00884D61"/>
    <w:rsid w:val="008852F6"/>
    <w:rsid w:val="0089048B"/>
    <w:rsid w:val="00890BDF"/>
    <w:rsid w:val="00892F28"/>
    <w:rsid w:val="00895804"/>
    <w:rsid w:val="008965BD"/>
    <w:rsid w:val="008A1FFE"/>
    <w:rsid w:val="008A3E81"/>
    <w:rsid w:val="008A488B"/>
    <w:rsid w:val="008A4BC6"/>
    <w:rsid w:val="008A4F39"/>
    <w:rsid w:val="008A56DE"/>
    <w:rsid w:val="008A65A8"/>
    <w:rsid w:val="008A68DF"/>
    <w:rsid w:val="008A7792"/>
    <w:rsid w:val="008B01AE"/>
    <w:rsid w:val="008B0B67"/>
    <w:rsid w:val="008B0CC1"/>
    <w:rsid w:val="008B0E4A"/>
    <w:rsid w:val="008B18DD"/>
    <w:rsid w:val="008B26E4"/>
    <w:rsid w:val="008B2C95"/>
    <w:rsid w:val="008B2CAA"/>
    <w:rsid w:val="008B3EE4"/>
    <w:rsid w:val="008B5753"/>
    <w:rsid w:val="008B5DE8"/>
    <w:rsid w:val="008B7155"/>
    <w:rsid w:val="008B78F6"/>
    <w:rsid w:val="008B7E15"/>
    <w:rsid w:val="008C1769"/>
    <w:rsid w:val="008C4E2E"/>
    <w:rsid w:val="008C50E7"/>
    <w:rsid w:val="008C5D0A"/>
    <w:rsid w:val="008C5EDB"/>
    <w:rsid w:val="008C65D7"/>
    <w:rsid w:val="008C711E"/>
    <w:rsid w:val="008C7182"/>
    <w:rsid w:val="008C7540"/>
    <w:rsid w:val="008C77D0"/>
    <w:rsid w:val="008C792E"/>
    <w:rsid w:val="008D0C3B"/>
    <w:rsid w:val="008D12CD"/>
    <w:rsid w:val="008D3A8B"/>
    <w:rsid w:val="008D55B1"/>
    <w:rsid w:val="008D62F5"/>
    <w:rsid w:val="008D6CFA"/>
    <w:rsid w:val="008D7074"/>
    <w:rsid w:val="008D7666"/>
    <w:rsid w:val="008D7EF4"/>
    <w:rsid w:val="008E07E4"/>
    <w:rsid w:val="008E2209"/>
    <w:rsid w:val="008E286D"/>
    <w:rsid w:val="008E43A9"/>
    <w:rsid w:val="008E478F"/>
    <w:rsid w:val="008E536C"/>
    <w:rsid w:val="008E760E"/>
    <w:rsid w:val="008E7A7B"/>
    <w:rsid w:val="008F0AA7"/>
    <w:rsid w:val="008F11D1"/>
    <w:rsid w:val="008F243C"/>
    <w:rsid w:val="008F3CD1"/>
    <w:rsid w:val="008F3D6C"/>
    <w:rsid w:val="008F6198"/>
    <w:rsid w:val="008F6909"/>
    <w:rsid w:val="008F6AF6"/>
    <w:rsid w:val="008F6F84"/>
    <w:rsid w:val="008F7E0C"/>
    <w:rsid w:val="0090018F"/>
    <w:rsid w:val="009018B2"/>
    <w:rsid w:val="00901C4B"/>
    <w:rsid w:val="00901EFF"/>
    <w:rsid w:val="009036CE"/>
    <w:rsid w:val="00903F3A"/>
    <w:rsid w:val="00904139"/>
    <w:rsid w:val="00904AFC"/>
    <w:rsid w:val="00904C72"/>
    <w:rsid w:val="00905570"/>
    <w:rsid w:val="00905EB4"/>
    <w:rsid w:val="00911933"/>
    <w:rsid w:val="00911B35"/>
    <w:rsid w:val="00912069"/>
    <w:rsid w:val="00914DA9"/>
    <w:rsid w:val="00914F31"/>
    <w:rsid w:val="00916D36"/>
    <w:rsid w:val="00916E28"/>
    <w:rsid w:val="0092075E"/>
    <w:rsid w:val="00921399"/>
    <w:rsid w:val="00923358"/>
    <w:rsid w:val="009245C9"/>
    <w:rsid w:val="00925D20"/>
    <w:rsid w:val="00926272"/>
    <w:rsid w:val="0092646C"/>
    <w:rsid w:val="009266C0"/>
    <w:rsid w:val="00930901"/>
    <w:rsid w:val="00930ECC"/>
    <w:rsid w:val="009319F9"/>
    <w:rsid w:val="0093433A"/>
    <w:rsid w:val="009345FF"/>
    <w:rsid w:val="009366DA"/>
    <w:rsid w:val="009376CB"/>
    <w:rsid w:val="00937E40"/>
    <w:rsid w:val="009412F5"/>
    <w:rsid w:val="009438D4"/>
    <w:rsid w:val="00944EB3"/>
    <w:rsid w:val="00946C5D"/>
    <w:rsid w:val="009475B5"/>
    <w:rsid w:val="009476A9"/>
    <w:rsid w:val="00950A71"/>
    <w:rsid w:val="0095246B"/>
    <w:rsid w:val="00953837"/>
    <w:rsid w:val="00953B44"/>
    <w:rsid w:val="0095415E"/>
    <w:rsid w:val="00954559"/>
    <w:rsid w:val="00954DD7"/>
    <w:rsid w:val="009557A2"/>
    <w:rsid w:val="00957627"/>
    <w:rsid w:val="009618C7"/>
    <w:rsid w:val="00962C16"/>
    <w:rsid w:val="0096305C"/>
    <w:rsid w:val="00964473"/>
    <w:rsid w:val="00964E6B"/>
    <w:rsid w:val="00966664"/>
    <w:rsid w:val="009676ED"/>
    <w:rsid w:val="00967C27"/>
    <w:rsid w:val="009701D9"/>
    <w:rsid w:val="009723E0"/>
    <w:rsid w:val="00972A6E"/>
    <w:rsid w:val="00973F4F"/>
    <w:rsid w:val="009833BD"/>
    <w:rsid w:val="00986742"/>
    <w:rsid w:val="0098761B"/>
    <w:rsid w:val="0099036C"/>
    <w:rsid w:val="00991389"/>
    <w:rsid w:val="0099427B"/>
    <w:rsid w:val="0099677A"/>
    <w:rsid w:val="009978DB"/>
    <w:rsid w:val="00997B0D"/>
    <w:rsid w:val="009A00A1"/>
    <w:rsid w:val="009A0471"/>
    <w:rsid w:val="009A103B"/>
    <w:rsid w:val="009A2EA3"/>
    <w:rsid w:val="009A31F5"/>
    <w:rsid w:val="009A340C"/>
    <w:rsid w:val="009A3BB6"/>
    <w:rsid w:val="009A40CC"/>
    <w:rsid w:val="009A4311"/>
    <w:rsid w:val="009A4DEA"/>
    <w:rsid w:val="009A4DF9"/>
    <w:rsid w:val="009A7124"/>
    <w:rsid w:val="009A744F"/>
    <w:rsid w:val="009B002A"/>
    <w:rsid w:val="009B0250"/>
    <w:rsid w:val="009B09A8"/>
    <w:rsid w:val="009B1B4F"/>
    <w:rsid w:val="009B2339"/>
    <w:rsid w:val="009B3363"/>
    <w:rsid w:val="009B3699"/>
    <w:rsid w:val="009B38C2"/>
    <w:rsid w:val="009B5076"/>
    <w:rsid w:val="009B5AC8"/>
    <w:rsid w:val="009B70FE"/>
    <w:rsid w:val="009B77EE"/>
    <w:rsid w:val="009C033E"/>
    <w:rsid w:val="009C06FE"/>
    <w:rsid w:val="009C23F3"/>
    <w:rsid w:val="009C2704"/>
    <w:rsid w:val="009C34F0"/>
    <w:rsid w:val="009C5098"/>
    <w:rsid w:val="009C5659"/>
    <w:rsid w:val="009C7327"/>
    <w:rsid w:val="009C7D07"/>
    <w:rsid w:val="009D0003"/>
    <w:rsid w:val="009D0094"/>
    <w:rsid w:val="009D079E"/>
    <w:rsid w:val="009D16D0"/>
    <w:rsid w:val="009D1E97"/>
    <w:rsid w:val="009D29DA"/>
    <w:rsid w:val="009D4DB8"/>
    <w:rsid w:val="009D519F"/>
    <w:rsid w:val="009E004B"/>
    <w:rsid w:val="009E0377"/>
    <w:rsid w:val="009E1C87"/>
    <w:rsid w:val="009E1DF1"/>
    <w:rsid w:val="009E2564"/>
    <w:rsid w:val="009E33D3"/>
    <w:rsid w:val="009E368B"/>
    <w:rsid w:val="009E4457"/>
    <w:rsid w:val="009E45DB"/>
    <w:rsid w:val="009E6084"/>
    <w:rsid w:val="009E6BA6"/>
    <w:rsid w:val="009E6E56"/>
    <w:rsid w:val="009E75CA"/>
    <w:rsid w:val="009F15DE"/>
    <w:rsid w:val="009F310E"/>
    <w:rsid w:val="009F3656"/>
    <w:rsid w:val="009F396B"/>
    <w:rsid w:val="009F3AC4"/>
    <w:rsid w:val="009F3EB0"/>
    <w:rsid w:val="009F4A8F"/>
    <w:rsid w:val="009F4D66"/>
    <w:rsid w:val="00A001B1"/>
    <w:rsid w:val="00A012D3"/>
    <w:rsid w:val="00A01D74"/>
    <w:rsid w:val="00A028AD"/>
    <w:rsid w:val="00A03B44"/>
    <w:rsid w:val="00A04812"/>
    <w:rsid w:val="00A04E2F"/>
    <w:rsid w:val="00A057BA"/>
    <w:rsid w:val="00A05D98"/>
    <w:rsid w:val="00A07B99"/>
    <w:rsid w:val="00A10849"/>
    <w:rsid w:val="00A126EE"/>
    <w:rsid w:val="00A12C21"/>
    <w:rsid w:val="00A1349F"/>
    <w:rsid w:val="00A13F42"/>
    <w:rsid w:val="00A140C7"/>
    <w:rsid w:val="00A14C5A"/>
    <w:rsid w:val="00A14D13"/>
    <w:rsid w:val="00A14E20"/>
    <w:rsid w:val="00A15CDE"/>
    <w:rsid w:val="00A15FB2"/>
    <w:rsid w:val="00A17052"/>
    <w:rsid w:val="00A177E2"/>
    <w:rsid w:val="00A20DDA"/>
    <w:rsid w:val="00A22798"/>
    <w:rsid w:val="00A227FF"/>
    <w:rsid w:val="00A22DEC"/>
    <w:rsid w:val="00A24948"/>
    <w:rsid w:val="00A24B68"/>
    <w:rsid w:val="00A25D9F"/>
    <w:rsid w:val="00A32384"/>
    <w:rsid w:val="00A3357F"/>
    <w:rsid w:val="00A3380C"/>
    <w:rsid w:val="00A345DC"/>
    <w:rsid w:val="00A35112"/>
    <w:rsid w:val="00A353AA"/>
    <w:rsid w:val="00A35D93"/>
    <w:rsid w:val="00A36206"/>
    <w:rsid w:val="00A3750E"/>
    <w:rsid w:val="00A4094F"/>
    <w:rsid w:val="00A40AED"/>
    <w:rsid w:val="00A414B7"/>
    <w:rsid w:val="00A415A9"/>
    <w:rsid w:val="00A418BA"/>
    <w:rsid w:val="00A42518"/>
    <w:rsid w:val="00A443FE"/>
    <w:rsid w:val="00A45D6D"/>
    <w:rsid w:val="00A45D98"/>
    <w:rsid w:val="00A47150"/>
    <w:rsid w:val="00A47258"/>
    <w:rsid w:val="00A477EE"/>
    <w:rsid w:val="00A508CA"/>
    <w:rsid w:val="00A509F4"/>
    <w:rsid w:val="00A52CC4"/>
    <w:rsid w:val="00A53B0A"/>
    <w:rsid w:val="00A53FAF"/>
    <w:rsid w:val="00A548FA"/>
    <w:rsid w:val="00A56CAF"/>
    <w:rsid w:val="00A6280B"/>
    <w:rsid w:val="00A636F5"/>
    <w:rsid w:val="00A673A0"/>
    <w:rsid w:val="00A678CA"/>
    <w:rsid w:val="00A71F5E"/>
    <w:rsid w:val="00A722A7"/>
    <w:rsid w:val="00A73BCC"/>
    <w:rsid w:val="00A763A1"/>
    <w:rsid w:val="00A8025E"/>
    <w:rsid w:val="00A80E92"/>
    <w:rsid w:val="00A8126F"/>
    <w:rsid w:val="00A82284"/>
    <w:rsid w:val="00A82854"/>
    <w:rsid w:val="00A82F9D"/>
    <w:rsid w:val="00A83259"/>
    <w:rsid w:val="00A8349E"/>
    <w:rsid w:val="00A8350F"/>
    <w:rsid w:val="00A84E4C"/>
    <w:rsid w:val="00A879CA"/>
    <w:rsid w:val="00A90BF7"/>
    <w:rsid w:val="00A92854"/>
    <w:rsid w:val="00A9300C"/>
    <w:rsid w:val="00A93195"/>
    <w:rsid w:val="00A933E2"/>
    <w:rsid w:val="00A9396F"/>
    <w:rsid w:val="00A94201"/>
    <w:rsid w:val="00A94637"/>
    <w:rsid w:val="00AA006E"/>
    <w:rsid w:val="00AA0A95"/>
    <w:rsid w:val="00AA158C"/>
    <w:rsid w:val="00AA2B5E"/>
    <w:rsid w:val="00AA3A6B"/>
    <w:rsid w:val="00AA4E13"/>
    <w:rsid w:val="00AA4FBE"/>
    <w:rsid w:val="00AA5392"/>
    <w:rsid w:val="00AA623C"/>
    <w:rsid w:val="00AA7256"/>
    <w:rsid w:val="00AA7620"/>
    <w:rsid w:val="00AB0A72"/>
    <w:rsid w:val="00AB1B17"/>
    <w:rsid w:val="00AB3A5F"/>
    <w:rsid w:val="00AB45B1"/>
    <w:rsid w:val="00AB599A"/>
    <w:rsid w:val="00AB654C"/>
    <w:rsid w:val="00AB6F58"/>
    <w:rsid w:val="00AC00E9"/>
    <w:rsid w:val="00AC19E0"/>
    <w:rsid w:val="00AC1C6E"/>
    <w:rsid w:val="00AC3000"/>
    <w:rsid w:val="00AC327D"/>
    <w:rsid w:val="00AC33A6"/>
    <w:rsid w:val="00AC4819"/>
    <w:rsid w:val="00AC4DD3"/>
    <w:rsid w:val="00AC52C2"/>
    <w:rsid w:val="00AD0369"/>
    <w:rsid w:val="00AD1BD2"/>
    <w:rsid w:val="00AD5F0B"/>
    <w:rsid w:val="00AD6619"/>
    <w:rsid w:val="00AD6E0C"/>
    <w:rsid w:val="00AD7667"/>
    <w:rsid w:val="00AD776F"/>
    <w:rsid w:val="00AE0167"/>
    <w:rsid w:val="00AE0671"/>
    <w:rsid w:val="00AE1E8E"/>
    <w:rsid w:val="00AE2DC6"/>
    <w:rsid w:val="00AE3A78"/>
    <w:rsid w:val="00AE3C14"/>
    <w:rsid w:val="00AE45E0"/>
    <w:rsid w:val="00AE477B"/>
    <w:rsid w:val="00AE4824"/>
    <w:rsid w:val="00AE493F"/>
    <w:rsid w:val="00AE50D4"/>
    <w:rsid w:val="00AE59EE"/>
    <w:rsid w:val="00AE637D"/>
    <w:rsid w:val="00AF054F"/>
    <w:rsid w:val="00AF072B"/>
    <w:rsid w:val="00AF11D9"/>
    <w:rsid w:val="00AF18D8"/>
    <w:rsid w:val="00AF1F59"/>
    <w:rsid w:val="00AF2943"/>
    <w:rsid w:val="00AF29F5"/>
    <w:rsid w:val="00AF61DF"/>
    <w:rsid w:val="00AF6443"/>
    <w:rsid w:val="00AF69C8"/>
    <w:rsid w:val="00B0047D"/>
    <w:rsid w:val="00B009DB"/>
    <w:rsid w:val="00B02E72"/>
    <w:rsid w:val="00B03032"/>
    <w:rsid w:val="00B03E5B"/>
    <w:rsid w:val="00B047FA"/>
    <w:rsid w:val="00B04E5C"/>
    <w:rsid w:val="00B075F2"/>
    <w:rsid w:val="00B10CD1"/>
    <w:rsid w:val="00B12076"/>
    <w:rsid w:val="00B12130"/>
    <w:rsid w:val="00B12A08"/>
    <w:rsid w:val="00B138B9"/>
    <w:rsid w:val="00B1697A"/>
    <w:rsid w:val="00B16EC6"/>
    <w:rsid w:val="00B17B10"/>
    <w:rsid w:val="00B20F1C"/>
    <w:rsid w:val="00B22DE8"/>
    <w:rsid w:val="00B23313"/>
    <w:rsid w:val="00B24C79"/>
    <w:rsid w:val="00B24E63"/>
    <w:rsid w:val="00B25002"/>
    <w:rsid w:val="00B25FEE"/>
    <w:rsid w:val="00B30408"/>
    <w:rsid w:val="00B3082A"/>
    <w:rsid w:val="00B310FA"/>
    <w:rsid w:val="00B31D08"/>
    <w:rsid w:val="00B31FB4"/>
    <w:rsid w:val="00B32670"/>
    <w:rsid w:val="00B33C43"/>
    <w:rsid w:val="00B34855"/>
    <w:rsid w:val="00B35666"/>
    <w:rsid w:val="00B37C78"/>
    <w:rsid w:val="00B40DC6"/>
    <w:rsid w:val="00B41537"/>
    <w:rsid w:val="00B41E3F"/>
    <w:rsid w:val="00B43A8B"/>
    <w:rsid w:val="00B44F35"/>
    <w:rsid w:val="00B45D42"/>
    <w:rsid w:val="00B46488"/>
    <w:rsid w:val="00B46837"/>
    <w:rsid w:val="00B46DF8"/>
    <w:rsid w:val="00B471B9"/>
    <w:rsid w:val="00B50309"/>
    <w:rsid w:val="00B52114"/>
    <w:rsid w:val="00B52587"/>
    <w:rsid w:val="00B53C5B"/>
    <w:rsid w:val="00B54D05"/>
    <w:rsid w:val="00B5678A"/>
    <w:rsid w:val="00B5685A"/>
    <w:rsid w:val="00B60090"/>
    <w:rsid w:val="00B60A79"/>
    <w:rsid w:val="00B64050"/>
    <w:rsid w:val="00B64E14"/>
    <w:rsid w:val="00B67EFC"/>
    <w:rsid w:val="00B72174"/>
    <w:rsid w:val="00B72319"/>
    <w:rsid w:val="00B7252B"/>
    <w:rsid w:val="00B725DA"/>
    <w:rsid w:val="00B72C22"/>
    <w:rsid w:val="00B73DCB"/>
    <w:rsid w:val="00B75521"/>
    <w:rsid w:val="00B7576C"/>
    <w:rsid w:val="00B76998"/>
    <w:rsid w:val="00B80052"/>
    <w:rsid w:val="00B8171F"/>
    <w:rsid w:val="00B81937"/>
    <w:rsid w:val="00B81ADC"/>
    <w:rsid w:val="00B82563"/>
    <w:rsid w:val="00B8474C"/>
    <w:rsid w:val="00B849FC"/>
    <w:rsid w:val="00B85ED4"/>
    <w:rsid w:val="00B86554"/>
    <w:rsid w:val="00B86CCE"/>
    <w:rsid w:val="00B873D9"/>
    <w:rsid w:val="00B910E3"/>
    <w:rsid w:val="00B9224C"/>
    <w:rsid w:val="00B93FA6"/>
    <w:rsid w:val="00B94B33"/>
    <w:rsid w:val="00B95409"/>
    <w:rsid w:val="00B955A1"/>
    <w:rsid w:val="00B96EEF"/>
    <w:rsid w:val="00BA0CDD"/>
    <w:rsid w:val="00BA1957"/>
    <w:rsid w:val="00BA31A1"/>
    <w:rsid w:val="00BA4FF4"/>
    <w:rsid w:val="00BA59B6"/>
    <w:rsid w:val="00BA5FD3"/>
    <w:rsid w:val="00BA7AE4"/>
    <w:rsid w:val="00BA7B9E"/>
    <w:rsid w:val="00BA7F41"/>
    <w:rsid w:val="00BB0BDF"/>
    <w:rsid w:val="00BB0FCB"/>
    <w:rsid w:val="00BB17C0"/>
    <w:rsid w:val="00BB2543"/>
    <w:rsid w:val="00BB343C"/>
    <w:rsid w:val="00BB4754"/>
    <w:rsid w:val="00BB75C2"/>
    <w:rsid w:val="00BB7FDF"/>
    <w:rsid w:val="00BC0C94"/>
    <w:rsid w:val="00BC289A"/>
    <w:rsid w:val="00BC3C30"/>
    <w:rsid w:val="00BC3E54"/>
    <w:rsid w:val="00BC4EC2"/>
    <w:rsid w:val="00BC5240"/>
    <w:rsid w:val="00BC52F1"/>
    <w:rsid w:val="00BC66C4"/>
    <w:rsid w:val="00BC734C"/>
    <w:rsid w:val="00BC7973"/>
    <w:rsid w:val="00BC7EDC"/>
    <w:rsid w:val="00BD3971"/>
    <w:rsid w:val="00BD3FDD"/>
    <w:rsid w:val="00BD69D1"/>
    <w:rsid w:val="00BD7E06"/>
    <w:rsid w:val="00BE3B2B"/>
    <w:rsid w:val="00BE495C"/>
    <w:rsid w:val="00BE5087"/>
    <w:rsid w:val="00BE5CD8"/>
    <w:rsid w:val="00BE5D40"/>
    <w:rsid w:val="00BE61F0"/>
    <w:rsid w:val="00BE7CFD"/>
    <w:rsid w:val="00BF05B7"/>
    <w:rsid w:val="00BF1264"/>
    <w:rsid w:val="00BF21E4"/>
    <w:rsid w:val="00BF260B"/>
    <w:rsid w:val="00BF48A3"/>
    <w:rsid w:val="00BF4C72"/>
    <w:rsid w:val="00BF5252"/>
    <w:rsid w:val="00BF691E"/>
    <w:rsid w:val="00BF6FD8"/>
    <w:rsid w:val="00BF75D5"/>
    <w:rsid w:val="00BF7FD6"/>
    <w:rsid w:val="00C00694"/>
    <w:rsid w:val="00C00760"/>
    <w:rsid w:val="00C0207E"/>
    <w:rsid w:val="00C02589"/>
    <w:rsid w:val="00C02FFA"/>
    <w:rsid w:val="00C06093"/>
    <w:rsid w:val="00C064D2"/>
    <w:rsid w:val="00C0707A"/>
    <w:rsid w:val="00C108DC"/>
    <w:rsid w:val="00C10960"/>
    <w:rsid w:val="00C1158F"/>
    <w:rsid w:val="00C11D47"/>
    <w:rsid w:val="00C127B0"/>
    <w:rsid w:val="00C12CD9"/>
    <w:rsid w:val="00C13C43"/>
    <w:rsid w:val="00C149AF"/>
    <w:rsid w:val="00C14B13"/>
    <w:rsid w:val="00C15AD5"/>
    <w:rsid w:val="00C15EB4"/>
    <w:rsid w:val="00C163E1"/>
    <w:rsid w:val="00C17B6A"/>
    <w:rsid w:val="00C17B8B"/>
    <w:rsid w:val="00C208AA"/>
    <w:rsid w:val="00C22A47"/>
    <w:rsid w:val="00C2349E"/>
    <w:rsid w:val="00C25FF7"/>
    <w:rsid w:val="00C27B00"/>
    <w:rsid w:val="00C3029B"/>
    <w:rsid w:val="00C312EC"/>
    <w:rsid w:val="00C31357"/>
    <w:rsid w:val="00C32973"/>
    <w:rsid w:val="00C33334"/>
    <w:rsid w:val="00C3372B"/>
    <w:rsid w:val="00C349DE"/>
    <w:rsid w:val="00C35562"/>
    <w:rsid w:val="00C37B6D"/>
    <w:rsid w:val="00C37DF9"/>
    <w:rsid w:val="00C41656"/>
    <w:rsid w:val="00C4235B"/>
    <w:rsid w:val="00C4294C"/>
    <w:rsid w:val="00C44FBE"/>
    <w:rsid w:val="00C46CE3"/>
    <w:rsid w:val="00C472D5"/>
    <w:rsid w:val="00C47EBF"/>
    <w:rsid w:val="00C513EF"/>
    <w:rsid w:val="00C5144F"/>
    <w:rsid w:val="00C5150E"/>
    <w:rsid w:val="00C51EE0"/>
    <w:rsid w:val="00C545BE"/>
    <w:rsid w:val="00C54F75"/>
    <w:rsid w:val="00C55162"/>
    <w:rsid w:val="00C5592E"/>
    <w:rsid w:val="00C55ACB"/>
    <w:rsid w:val="00C56A5C"/>
    <w:rsid w:val="00C57171"/>
    <w:rsid w:val="00C57CC1"/>
    <w:rsid w:val="00C57E84"/>
    <w:rsid w:val="00C6194C"/>
    <w:rsid w:val="00C61CDD"/>
    <w:rsid w:val="00C6448B"/>
    <w:rsid w:val="00C645BF"/>
    <w:rsid w:val="00C65D75"/>
    <w:rsid w:val="00C676CD"/>
    <w:rsid w:val="00C70704"/>
    <w:rsid w:val="00C70DE3"/>
    <w:rsid w:val="00C7161C"/>
    <w:rsid w:val="00C7259B"/>
    <w:rsid w:val="00C738DF"/>
    <w:rsid w:val="00C73CAF"/>
    <w:rsid w:val="00C7409E"/>
    <w:rsid w:val="00C74119"/>
    <w:rsid w:val="00C74179"/>
    <w:rsid w:val="00C74789"/>
    <w:rsid w:val="00C74B58"/>
    <w:rsid w:val="00C75758"/>
    <w:rsid w:val="00C75887"/>
    <w:rsid w:val="00C767D2"/>
    <w:rsid w:val="00C770AD"/>
    <w:rsid w:val="00C80765"/>
    <w:rsid w:val="00C8133B"/>
    <w:rsid w:val="00C818DC"/>
    <w:rsid w:val="00C81E14"/>
    <w:rsid w:val="00C84978"/>
    <w:rsid w:val="00C8530B"/>
    <w:rsid w:val="00C87CC3"/>
    <w:rsid w:val="00C90578"/>
    <w:rsid w:val="00C92D7F"/>
    <w:rsid w:val="00C94FFD"/>
    <w:rsid w:val="00C97135"/>
    <w:rsid w:val="00C978B8"/>
    <w:rsid w:val="00CA229A"/>
    <w:rsid w:val="00CA2BAA"/>
    <w:rsid w:val="00CA4E31"/>
    <w:rsid w:val="00CA52DC"/>
    <w:rsid w:val="00CA5AC2"/>
    <w:rsid w:val="00CA749B"/>
    <w:rsid w:val="00CA758F"/>
    <w:rsid w:val="00CB0A91"/>
    <w:rsid w:val="00CB0B8B"/>
    <w:rsid w:val="00CB1435"/>
    <w:rsid w:val="00CB15EB"/>
    <w:rsid w:val="00CB3B18"/>
    <w:rsid w:val="00CB49D4"/>
    <w:rsid w:val="00CB5814"/>
    <w:rsid w:val="00CB6A00"/>
    <w:rsid w:val="00CC0C99"/>
    <w:rsid w:val="00CC192C"/>
    <w:rsid w:val="00CC3308"/>
    <w:rsid w:val="00CC5047"/>
    <w:rsid w:val="00CC5B28"/>
    <w:rsid w:val="00CC7059"/>
    <w:rsid w:val="00CC7369"/>
    <w:rsid w:val="00CC7DC2"/>
    <w:rsid w:val="00CD13C9"/>
    <w:rsid w:val="00CD281B"/>
    <w:rsid w:val="00CD2C60"/>
    <w:rsid w:val="00CD3970"/>
    <w:rsid w:val="00CD4368"/>
    <w:rsid w:val="00CD488B"/>
    <w:rsid w:val="00CD4E83"/>
    <w:rsid w:val="00CD5BED"/>
    <w:rsid w:val="00CD7152"/>
    <w:rsid w:val="00CE04A0"/>
    <w:rsid w:val="00CE2A73"/>
    <w:rsid w:val="00CE310D"/>
    <w:rsid w:val="00CE32C2"/>
    <w:rsid w:val="00CE35AE"/>
    <w:rsid w:val="00CE4E2E"/>
    <w:rsid w:val="00CE5469"/>
    <w:rsid w:val="00CE620C"/>
    <w:rsid w:val="00CE6675"/>
    <w:rsid w:val="00CE6A94"/>
    <w:rsid w:val="00CF1BBA"/>
    <w:rsid w:val="00CF1C33"/>
    <w:rsid w:val="00CF2BF2"/>
    <w:rsid w:val="00CF2CDA"/>
    <w:rsid w:val="00CF36CE"/>
    <w:rsid w:val="00CF36EA"/>
    <w:rsid w:val="00CF374C"/>
    <w:rsid w:val="00CF3F4E"/>
    <w:rsid w:val="00CF4EAF"/>
    <w:rsid w:val="00CF5473"/>
    <w:rsid w:val="00CF5BBC"/>
    <w:rsid w:val="00CF5C0B"/>
    <w:rsid w:val="00CF7158"/>
    <w:rsid w:val="00CF72C7"/>
    <w:rsid w:val="00CF7461"/>
    <w:rsid w:val="00D02489"/>
    <w:rsid w:val="00D026E8"/>
    <w:rsid w:val="00D03816"/>
    <w:rsid w:val="00D03C47"/>
    <w:rsid w:val="00D05081"/>
    <w:rsid w:val="00D05DCB"/>
    <w:rsid w:val="00D06F19"/>
    <w:rsid w:val="00D07394"/>
    <w:rsid w:val="00D07906"/>
    <w:rsid w:val="00D1071B"/>
    <w:rsid w:val="00D10DDA"/>
    <w:rsid w:val="00D1330C"/>
    <w:rsid w:val="00D13A4D"/>
    <w:rsid w:val="00D140EF"/>
    <w:rsid w:val="00D1427A"/>
    <w:rsid w:val="00D16052"/>
    <w:rsid w:val="00D16F08"/>
    <w:rsid w:val="00D17FF4"/>
    <w:rsid w:val="00D2116D"/>
    <w:rsid w:val="00D220B5"/>
    <w:rsid w:val="00D22304"/>
    <w:rsid w:val="00D22C9F"/>
    <w:rsid w:val="00D245D2"/>
    <w:rsid w:val="00D24E52"/>
    <w:rsid w:val="00D2565C"/>
    <w:rsid w:val="00D26120"/>
    <w:rsid w:val="00D261F8"/>
    <w:rsid w:val="00D2658C"/>
    <w:rsid w:val="00D304D8"/>
    <w:rsid w:val="00D30DA7"/>
    <w:rsid w:val="00D31A7E"/>
    <w:rsid w:val="00D31ECF"/>
    <w:rsid w:val="00D334E8"/>
    <w:rsid w:val="00D3362A"/>
    <w:rsid w:val="00D33B15"/>
    <w:rsid w:val="00D3566D"/>
    <w:rsid w:val="00D37BA9"/>
    <w:rsid w:val="00D37EEB"/>
    <w:rsid w:val="00D404D0"/>
    <w:rsid w:val="00D413EB"/>
    <w:rsid w:val="00D4228B"/>
    <w:rsid w:val="00D425B9"/>
    <w:rsid w:val="00D432E3"/>
    <w:rsid w:val="00D445A2"/>
    <w:rsid w:val="00D451ED"/>
    <w:rsid w:val="00D46580"/>
    <w:rsid w:val="00D50E75"/>
    <w:rsid w:val="00D519D3"/>
    <w:rsid w:val="00D52E78"/>
    <w:rsid w:val="00D556C6"/>
    <w:rsid w:val="00D60352"/>
    <w:rsid w:val="00D615BF"/>
    <w:rsid w:val="00D62730"/>
    <w:rsid w:val="00D62BE7"/>
    <w:rsid w:val="00D648AC"/>
    <w:rsid w:val="00D64988"/>
    <w:rsid w:val="00D64C72"/>
    <w:rsid w:val="00D65CD0"/>
    <w:rsid w:val="00D65D5C"/>
    <w:rsid w:val="00D71485"/>
    <w:rsid w:val="00D74558"/>
    <w:rsid w:val="00D74C04"/>
    <w:rsid w:val="00D74EA6"/>
    <w:rsid w:val="00D75853"/>
    <w:rsid w:val="00D75EA3"/>
    <w:rsid w:val="00D76DE2"/>
    <w:rsid w:val="00D77298"/>
    <w:rsid w:val="00D80C2F"/>
    <w:rsid w:val="00D81125"/>
    <w:rsid w:val="00D83400"/>
    <w:rsid w:val="00D83F80"/>
    <w:rsid w:val="00D85A33"/>
    <w:rsid w:val="00D85BC5"/>
    <w:rsid w:val="00D863F5"/>
    <w:rsid w:val="00D86FBB"/>
    <w:rsid w:val="00D900D2"/>
    <w:rsid w:val="00D90BF6"/>
    <w:rsid w:val="00D9248F"/>
    <w:rsid w:val="00D930F7"/>
    <w:rsid w:val="00D945F5"/>
    <w:rsid w:val="00D9550F"/>
    <w:rsid w:val="00D96B29"/>
    <w:rsid w:val="00D97746"/>
    <w:rsid w:val="00D97E10"/>
    <w:rsid w:val="00DA0811"/>
    <w:rsid w:val="00DA0C19"/>
    <w:rsid w:val="00DA11FA"/>
    <w:rsid w:val="00DA2874"/>
    <w:rsid w:val="00DA396C"/>
    <w:rsid w:val="00DA3C31"/>
    <w:rsid w:val="00DA79AF"/>
    <w:rsid w:val="00DB003E"/>
    <w:rsid w:val="00DB04E9"/>
    <w:rsid w:val="00DB1364"/>
    <w:rsid w:val="00DB165B"/>
    <w:rsid w:val="00DB2F08"/>
    <w:rsid w:val="00DB3802"/>
    <w:rsid w:val="00DB53C1"/>
    <w:rsid w:val="00DB5686"/>
    <w:rsid w:val="00DB6003"/>
    <w:rsid w:val="00DB7396"/>
    <w:rsid w:val="00DB73B1"/>
    <w:rsid w:val="00DC0408"/>
    <w:rsid w:val="00DC07A5"/>
    <w:rsid w:val="00DC2CAD"/>
    <w:rsid w:val="00DC2D8D"/>
    <w:rsid w:val="00DC5199"/>
    <w:rsid w:val="00DC5E78"/>
    <w:rsid w:val="00DC6A95"/>
    <w:rsid w:val="00DC7636"/>
    <w:rsid w:val="00DD0CF7"/>
    <w:rsid w:val="00DD1381"/>
    <w:rsid w:val="00DD5265"/>
    <w:rsid w:val="00DD5550"/>
    <w:rsid w:val="00DD5704"/>
    <w:rsid w:val="00DD6BC4"/>
    <w:rsid w:val="00DD7165"/>
    <w:rsid w:val="00DE0F5E"/>
    <w:rsid w:val="00DE3F93"/>
    <w:rsid w:val="00DE5423"/>
    <w:rsid w:val="00DE5AD2"/>
    <w:rsid w:val="00DE6F65"/>
    <w:rsid w:val="00DE72AD"/>
    <w:rsid w:val="00DE770D"/>
    <w:rsid w:val="00DE7E8D"/>
    <w:rsid w:val="00DF1C6B"/>
    <w:rsid w:val="00DF2489"/>
    <w:rsid w:val="00DF2775"/>
    <w:rsid w:val="00DF2A08"/>
    <w:rsid w:val="00DF3C26"/>
    <w:rsid w:val="00DF4B21"/>
    <w:rsid w:val="00DF5CD4"/>
    <w:rsid w:val="00DF6747"/>
    <w:rsid w:val="00DF7D58"/>
    <w:rsid w:val="00E00973"/>
    <w:rsid w:val="00E016B5"/>
    <w:rsid w:val="00E03C43"/>
    <w:rsid w:val="00E045A5"/>
    <w:rsid w:val="00E058AF"/>
    <w:rsid w:val="00E07203"/>
    <w:rsid w:val="00E078F6"/>
    <w:rsid w:val="00E07BD3"/>
    <w:rsid w:val="00E07E67"/>
    <w:rsid w:val="00E11A1F"/>
    <w:rsid w:val="00E120A1"/>
    <w:rsid w:val="00E1292C"/>
    <w:rsid w:val="00E14A7D"/>
    <w:rsid w:val="00E15695"/>
    <w:rsid w:val="00E16F73"/>
    <w:rsid w:val="00E17108"/>
    <w:rsid w:val="00E20120"/>
    <w:rsid w:val="00E202E5"/>
    <w:rsid w:val="00E223A0"/>
    <w:rsid w:val="00E2273C"/>
    <w:rsid w:val="00E237E0"/>
    <w:rsid w:val="00E23D5A"/>
    <w:rsid w:val="00E278D0"/>
    <w:rsid w:val="00E32FF2"/>
    <w:rsid w:val="00E330FA"/>
    <w:rsid w:val="00E35366"/>
    <w:rsid w:val="00E35A8D"/>
    <w:rsid w:val="00E3608B"/>
    <w:rsid w:val="00E369BA"/>
    <w:rsid w:val="00E3728C"/>
    <w:rsid w:val="00E377E9"/>
    <w:rsid w:val="00E408D1"/>
    <w:rsid w:val="00E409DA"/>
    <w:rsid w:val="00E40F44"/>
    <w:rsid w:val="00E41AA7"/>
    <w:rsid w:val="00E4202B"/>
    <w:rsid w:val="00E424B8"/>
    <w:rsid w:val="00E42537"/>
    <w:rsid w:val="00E43A7B"/>
    <w:rsid w:val="00E44982"/>
    <w:rsid w:val="00E44CDA"/>
    <w:rsid w:val="00E44D2E"/>
    <w:rsid w:val="00E450B7"/>
    <w:rsid w:val="00E45E58"/>
    <w:rsid w:val="00E45FB6"/>
    <w:rsid w:val="00E46453"/>
    <w:rsid w:val="00E46EDE"/>
    <w:rsid w:val="00E479C3"/>
    <w:rsid w:val="00E50195"/>
    <w:rsid w:val="00E503F5"/>
    <w:rsid w:val="00E50D46"/>
    <w:rsid w:val="00E51FC9"/>
    <w:rsid w:val="00E530BD"/>
    <w:rsid w:val="00E5370C"/>
    <w:rsid w:val="00E5511B"/>
    <w:rsid w:val="00E553FE"/>
    <w:rsid w:val="00E55B57"/>
    <w:rsid w:val="00E55BD1"/>
    <w:rsid w:val="00E56B72"/>
    <w:rsid w:val="00E56E51"/>
    <w:rsid w:val="00E56EA4"/>
    <w:rsid w:val="00E571F4"/>
    <w:rsid w:val="00E60940"/>
    <w:rsid w:val="00E61517"/>
    <w:rsid w:val="00E61744"/>
    <w:rsid w:val="00E61D42"/>
    <w:rsid w:val="00E63D1F"/>
    <w:rsid w:val="00E63DA1"/>
    <w:rsid w:val="00E652B7"/>
    <w:rsid w:val="00E658BE"/>
    <w:rsid w:val="00E65E66"/>
    <w:rsid w:val="00E66017"/>
    <w:rsid w:val="00E66435"/>
    <w:rsid w:val="00E67694"/>
    <w:rsid w:val="00E6783F"/>
    <w:rsid w:val="00E71031"/>
    <w:rsid w:val="00E712AA"/>
    <w:rsid w:val="00E72510"/>
    <w:rsid w:val="00E734FE"/>
    <w:rsid w:val="00E73988"/>
    <w:rsid w:val="00E73CCF"/>
    <w:rsid w:val="00E743A0"/>
    <w:rsid w:val="00E74405"/>
    <w:rsid w:val="00E7547F"/>
    <w:rsid w:val="00E75A8F"/>
    <w:rsid w:val="00E7678D"/>
    <w:rsid w:val="00E770B2"/>
    <w:rsid w:val="00E770E7"/>
    <w:rsid w:val="00E7789C"/>
    <w:rsid w:val="00E82273"/>
    <w:rsid w:val="00E82E16"/>
    <w:rsid w:val="00E82EB3"/>
    <w:rsid w:val="00E847F7"/>
    <w:rsid w:val="00E851B9"/>
    <w:rsid w:val="00E85821"/>
    <w:rsid w:val="00E90888"/>
    <w:rsid w:val="00E95441"/>
    <w:rsid w:val="00E95AB2"/>
    <w:rsid w:val="00E95F27"/>
    <w:rsid w:val="00E97C05"/>
    <w:rsid w:val="00EA0104"/>
    <w:rsid w:val="00EA01E5"/>
    <w:rsid w:val="00EA0631"/>
    <w:rsid w:val="00EA147B"/>
    <w:rsid w:val="00EA1EE7"/>
    <w:rsid w:val="00EA341D"/>
    <w:rsid w:val="00EA499C"/>
    <w:rsid w:val="00EA63AE"/>
    <w:rsid w:val="00EB0C23"/>
    <w:rsid w:val="00EB2F86"/>
    <w:rsid w:val="00EB3EDF"/>
    <w:rsid w:val="00EB569D"/>
    <w:rsid w:val="00EB6ADD"/>
    <w:rsid w:val="00EB6DB3"/>
    <w:rsid w:val="00EB7061"/>
    <w:rsid w:val="00EC040A"/>
    <w:rsid w:val="00EC102F"/>
    <w:rsid w:val="00EC34E0"/>
    <w:rsid w:val="00EC454D"/>
    <w:rsid w:val="00EC4CB4"/>
    <w:rsid w:val="00ED0FBD"/>
    <w:rsid w:val="00ED1DC6"/>
    <w:rsid w:val="00ED23EA"/>
    <w:rsid w:val="00ED24D5"/>
    <w:rsid w:val="00ED2840"/>
    <w:rsid w:val="00ED382E"/>
    <w:rsid w:val="00ED4CF7"/>
    <w:rsid w:val="00ED5299"/>
    <w:rsid w:val="00ED58B3"/>
    <w:rsid w:val="00ED6512"/>
    <w:rsid w:val="00ED6641"/>
    <w:rsid w:val="00ED6CDB"/>
    <w:rsid w:val="00ED7058"/>
    <w:rsid w:val="00ED78C4"/>
    <w:rsid w:val="00ED7F26"/>
    <w:rsid w:val="00EE0C05"/>
    <w:rsid w:val="00EE1C55"/>
    <w:rsid w:val="00EE1F09"/>
    <w:rsid w:val="00EE2466"/>
    <w:rsid w:val="00EE29AA"/>
    <w:rsid w:val="00EE2E0D"/>
    <w:rsid w:val="00EE4733"/>
    <w:rsid w:val="00EE4761"/>
    <w:rsid w:val="00EE51A6"/>
    <w:rsid w:val="00EE73BA"/>
    <w:rsid w:val="00EE7440"/>
    <w:rsid w:val="00EF0070"/>
    <w:rsid w:val="00EF11FD"/>
    <w:rsid w:val="00EF12AA"/>
    <w:rsid w:val="00EF6868"/>
    <w:rsid w:val="00EF704B"/>
    <w:rsid w:val="00EF7370"/>
    <w:rsid w:val="00EF780D"/>
    <w:rsid w:val="00F003B3"/>
    <w:rsid w:val="00F02DDE"/>
    <w:rsid w:val="00F0378E"/>
    <w:rsid w:val="00F037A5"/>
    <w:rsid w:val="00F037CD"/>
    <w:rsid w:val="00F03D62"/>
    <w:rsid w:val="00F05384"/>
    <w:rsid w:val="00F070CE"/>
    <w:rsid w:val="00F0723B"/>
    <w:rsid w:val="00F07782"/>
    <w:rsid w:val="00F07ABC"/>
    <w:rsid w:val="00F10E93"/>
    <w:rsid w:val="00F124EE"/>
    <w:rsid w:val="00F14128"/>
    <w:rsid w:val="00F16AAC"/>
    <w:rsid w:val="00F17CE1"/>
    <w:rsid w:val="00F220E8"/>
    <w:rsid w:val="00F2264E"/>
    <w:rsid w:val="00F22F13"/>
    <w:rsid w:val="00F25266"/>
    <w:rsid w:val="00F25D00"/>
    <w:rsid w:val="00F260E5"/>
    <w:rsid w:val="00F26442"/>
    <w:rsid w:val="00F273B6"/>
    <w:rsid w:val="00F318FC"/>
    <w:rsid w:val="00F31CED"/>
    <w:rsid w:val="00F33426"/>
    <w:rsid w:val="00F33584"/>
    <w:rsid w:val="00F33968"/>
    <w:rsid w:val="00F35B5B"/>
    <w:rsid w:val="00F37F08"/>
    <w:rsid w:val="00F41862"/>
    <w:rsid w:val="00F41C17"/>
    <w:rsid w:val="00F4488B"/>
    <w:rsid w:val="00F45526"/>
    <w:rsid w:val="00F459CF"/>
    <w:rsid w:val="00F460D0"/>
    <w:rsid w:val="00F462ED"/>
    <w:rsid w:val="00F513BB"/>
    <w:rsid w:val="00F52766"/>
    <w:rsid w:val="00F532DA"/>
    <w:rsid w:val="00F536E6"/>
    <w:rsid w:val="00F53996"/>
    <w:rsid w:val="00F569D3"/>
    <w:rsid w:val="00F60951"/>
    <w:rsid w:val="00F61F34"/>
    <w:rsid w:val="00F62A90"/>
    <w:rsid w:val="00F653DE"/>
    <w:rsid w:val="00F6607F"/>
    <w:rsid w:val="00F67B2F"/>
    <w:rsid w:val="00F67B61"/>
    <w:rsid w:val="00F67E45"/>
    <w:rsid w:val="00F72922"/>
    <w:rsid w:val="00F73876"/>
    <w:rsid w:val="00F73C22"/>
    <w:rsid w:val="00F744D1"/>
    <w:rsid w:val="00F768F8"/>
    <w:rsid w:val="00F77CD7"/>
    <w:rsid w:val="00F80B82"/>
    <w:rsid w:val="00F810D1"/>
    <w:rsid w:val="00F826F0"/>
    <w:rsid w:val="00F829FF"/>
    <w:rsid w:val="00F82B64"/>
    <w:rsid w:val="00F83E27"/>
    <w:rsid w:val="00F843C6"/>
    <w:rsid w:val="00F863B5"/>
    <w:rsid w:val="00F86D17"/>
    <w:rsid w:val="00F87246"/>
    <w:rsid w:val="00F91870"/>
    <w:rsid w:val="00F91C23"/>
    <w:rsid w:val="00F92F58"/>
    <w:rsid w:val="00F944D5"/>
    <w:rsid w:val="00F951CC"/>
    <w:rsid w:val="00F958AD"/>
    <w:rsid w:val="00F9615B"/>
    <w:rsid w:val="00F968E6"/>
    <w:rsid w:val="00F976DB"/>
    <w:rsid w:val="00FA019B"/>
    <w:rsid w:val="00FA01E7"/>
    <w:rsid w:val="00FA2BE2"/>
    <w:rsid w:val="00FA2D59"/>
    <w:rsid w:val="00FA2F51"/>
    <w:rsid w:val="00FA3E87"/>
    <w:rsid w:val="00FA4016"/>
    <w:rsid w:val="00FA548D"/>
    <w:rsid w:val="00FA63A7"/>
    <w:rsid w:val="00FA6C84"/>
    <w:rsid w:val="00FB0AFE"/>
    <w:rsid w:val="00FB1588"/>
    <w:rsid w:val="00FB4CDF"/>
    <w:rsid w:val="00FB5966"/>
    <w:rsid w:val="00FB6C9A"/>
    <w:rsid w:val="00FC0CC7"/>
    <w:rsid w:val="00FC1130"/>
    <w:rsid w:val="00FC1AA1"/>
    <w:rsid w:val="00FC1E43"/>
    <w:rsid w:val="00FC3D39"/>
    <w:rsid w:val="00FC4593"/>
    <w:rsid w:val="00FC4FF4"/>
    <w:rsid w:val="00FC5FAA"/>
    <w:rsid w:val="00FC6D6F"/>
    <w:rsid w:val="00FC7003"/>
    <w:rsid w:val="00FC792C"/>
    <w:rsid w:val="00FD0323"/>
    <w:rsid w:val="00FD18A2"/>
    <w:rsid w:val="00FD1E97"/>
    <w:rsid w:val="00FD2B07"/>
    <w:rsid w:val="00FD2BBC"/>
    <w:rsid w:val="00FD3C2E"/>
    <w:rsid w:val="00FD441B"/>
    <w:rsid w:val="00FD44CF"/>
    <w:rsid w:val="00FD44DC"/>
    <w:rsid w:val="00FD4668"/>
    <w:rsid w:val="00FD5064"/>
    <w:rsid w:val="00FD68F9"/>
    <w:rsid w:val="00FD7117"/>
    <w:rsid w:val="00FD7EA0"/>
    <w:rsid w:val="00FD7FAB"/>
    <w:rsid w:val="00FE0E15"/>
    <w:rsid w:val="00FE107B"/>
    <w:rsid w:val="00FE14AB"/>
    <w:rsid w:val="00FE2650"/>
    <w:rsid w:val="00FE437B"/>
    <w:rsid w:val="00FE451B"/>
    <w:rsid w:val="00FE5F0F"/>
    <w:rsid w:val="00FF095F"/>
    <w:rsid w:val="00FF0CB1"/>
    <w:rsid w:val="00FF220A"/>
    <w:rsid w:val="00FF4EFD"/>
    <w:rsid w:val="00FF513E"/>
    <w:rsid w:val="00FF5E70"/>
    <w:rsid w:val="00FF664D"/>
    <w:rsid w:val="00FF69DF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491E82B"/>
  <w14:defaultImageDpi w14:val="96"/>
  <w15:docId w15:val="{BD8569E8-3B7A-4AED-8C90-64FE1C51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MS Mincho" w:hAnsi="Arial Narrow" w:cs="Arial Narrow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61F34"/>
    <w:pPr>
      <w:spacing w:before="120" w:after="120" w:line="240" w:lineRule="auto"/>
      <w:jc w:val="both"/>
    </w:pPr>
    <w:rPr>
      <w:rFonts w:ascii="Georgia" w:hAnsi="Georgia" w:cs="Times New Roman"/>
      <w:sz w:val="20"/>
      <w:szCs w:val="36"/>
    </w:rPr>
  </w:style>
  <w:style w:type="paragraph" w:styleId="Nadpis1">
    <w:name w:val="heading 1"/>
    <w:basedOn w:val="Normlny"/>
    <w:next w:val="Normlny"/>
    <w:link w:val="Nadpis1Char"/>
    <w:uiPriority w:val="9"/>
    <w:qFormat/>
    <w:rsid w:val="00C513EF"/>
    <w:pPr>
      <w:keepNext/>
      <w:keepLines/>
      <w:pageBreakBefore/>
      <w:numPr>
        <w:numId w:val="1"/>
      </w:numPr>
      <w:spacing w:before="240" w:after="480"/>
      <w:ind w:left="431" w:hanging="431"/>
      <w:outlineLvl w:val="0"/>
    </w:pPr>
    <w:rPr>
      <w:rFonts w:asciiTheme="minorHAnsi" w:eastAsiaTheme="majorEastAsia" w:hAnsiTheme="minorHAnsi" w:cstheme="majorBidi"/>
      <w:color w:val="0F243E" w:themeColor="text2" w:themeShade="80"/>
      <w:sz w:val="44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120A1"/>
    <w:pPr>
      <w:keepNext/>
      <w:keepLines/>
      <w:numPr>
        <w:ilvl w:val="1"/>
        <w:numId w:val="1"/>
      </w:numPr>
      <w:spacing w:before="280" w:after="160"/>
      <w:ind w:left="709" w:hanging="709"/>
      <w:outlineLvl w:val="1"/>
    </w:pPr>
    <w:rPr>
      <w:rFonts w:asciiTheme="minorHAnsi" w:eastAsiaTheme="majorEastAsia" w:hAnsiTheme="minorHAnsi" w:cstheme="majorBidi"/>
      <w:color w:val="0F243E" w:themeColor="text2" w:themeShade="80"/>
      <w:sz w:val="3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513EF"/>
    <w:pPr>
      <w:keepNext/>
      <w:keepLines/>
      <w:numPr>
        <w:ilvl w:val="2"/>
        <w:numId w:val="1"/>
      </w:numPr>
      <w:spacing w:before="200"/>
      <w:outlineLvl w:val="2"/>
    </w:pPr>
    <w:rPr>
      <w:rFonts w:asciiTheme="minorHAnsi" w:eastAsiaTheme="majorEastAsia" w:hAnsiTheme="minorHAnsi" w:cstheme="majorBidi"/>
      <w:color w:val="0F243E" w:themeColor="text2" w:themeShade="80"/>
      <w:sz w:val="28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C513EF"/>
    <w:pPr>
      <w:keepNext/>
      <w:keepLines/>
      <w:numPr>
        <w:ilvl w:val="3"/>
        <w:numId w:val="1"/>
      </w:numPr>
      <w:spacing w:before="400" w:after="80"/>
      <w:ind w:left="862" w:hanging="862"/>
      <w:outlineLvl w:val="3"/>
    </w:pPr>
    <w:rPr>
      <w:rFonts w:asciiTheme="minorHAnsi" w:eastAsiaTheme="majorEastAsia" w:hAnsiTheme="minorHAnsi" w:cstheme="majorBidi"/>
      <w:iCs/>
      <w:color w:val="0F243E" w:themeColor="text2" w:themeShade="80"/>
      <w:sz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C513EF"/>
    <w:pPr>
      <w:keepNext/>
      <w:keepLines/>
      <w:numPr>
        <w:ilvl w:val="4"/>
        <w:numId w:val="1"/>
      </w:numPr>
      <w:spacing w:after="40"/>
      <w:ind w:left="1009" w:hanging="1009"/>
      <w:outlineLvl w:val="4"/>
    </w:pPr>
    <w:rPr>
      <w:rFonts w:asciiTheme="minorHAnsi" w:eastAsiaTheme="majorEastAsia" w:hAnsiTheme="minorHAnsi" w:cstheme="majorBidi"/>
      <w:color w:val="0F243E" w:themeColor="text2" w:themeShade="80"/>
    </w:rPr>
  </w:style>
  <w:style w:type="paragraph" w:styleId="Nadpis6">
    <w:name w:val="heading 6"/>
    <w:basedOn w:val="Normlny"/>
    <w:next w:val="Normlny"/>
    <w:link w:val="Nadpis6Char"/>
    <w:uiPriority w:val="9"/>
    <w:unhideWhenUsed/>
    <w:rsid w:val="00181408"/>
    <w:pPr>
      <w:keepNext/>
      <w:keepLines/>
      <w:numPr>
        <w:ilvl w:val="5"/>
        <w:numId w:val="1"/>
      </w:numPr>
      <w:spacing w:before="240" w:after="0"/>
      <w:ind w:left="1151" w:hanging="1151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rsid w:val="0056490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6490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6490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75853"/>
    <w:pPr>
      <w:tabs>
        <w:tab w:val="center" w:pos="4536"/>
        <w:tab w:val="right" w:pos="9072"/>
      </w:tabs>
      <w:spacing w:after="0"/>
    </w:pPr>
  </w:style>
  <w:style w:type="paragraph" w:styleId="Pta">
    <w:name w:val="footer"/>
    <w:basedOn w:val="Normlny"/>
    <w:link w:val="PtaChar"/>
    <w:uiPriority w:val="99"/>
    <w:unhideWhenUsed/>
    <w:rsid w:val="00D75853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D75853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5853"/>
    <w:pPr>
      <w:spacing w:after="0"/>
    </w:pPr>
    <w:rPr>
      <w:rFonts w:ascii="Tahoma" w:hAnsi="Tahoma" w:cs="Tahoma"/>
      <w:sz w:val="16"/>
      <w:szCs w:val="16"/>
    </w:rPr>
  </w:style>
  <w:style w:type="character" w:customStyle="1" w:styleId="PtaChar">
    <w:name w:val="Päta Char"/>
    <w:basedOn w:val="Predvolenpsmoodseku"/>
    <w:link w:val="Pta"/>
    <w:uiPriority w:val="99"/>
    <w:locked/>
    <w:rsid w:val="00D75853"/>
    <w:rPr>
      <w:rFonts w:cs="Times New Roman"/>
    </w:rPr>
  </w:style>
  <w:style w:type="character" w:styleId="Hypertextovprepojenie">
    <w:name w:val="Hyperlink"/>
    <w:basedOn w:val="Predvolenpsmoodseku"/>
    <w:uiPriority w:val="99"/>
    <w:unhideWhenUsed/>
    <w:rsid w:val="00E56E51"/>
    <w:rPr>
      <w:rFonts w:cs="Times New Roman"/>
      <w:color w:val="0000FF" w:themeColor="hyperlink"/>
      <w:u w:val="single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75853"/>
    <w:rPr>
      <w:rFonts w:ascii="Tahoma" w:hAnsi="Tahoma" w:cs="Tahoma"/>
      <w:sz w:val="16"/>
      <w:szCs w:val="16"/>
    </w:rPr>
  </w:style>
  <w:style w:type="paragraph" w:styleId="Nzov">
    <w:name w:val="Title"/>
    <w:basedOn w:val="Normlny"/>
    <w:next w:val="Normlny"/>
    <w:link w:val="NzovChar"/>
    <w:uiPriority w:val="10"/>
    <w:qFormat/>
    <w:rsid w:val="00ED2840"/>
    <w:pPr>
      <w:spacing w:after="0"/>
      <w:contextualSpacing/>
      <w:jc w:val="center"/>
    </w:pPr>
    <w:rPr>
      <w:rFonts w:asciiTheme="minorHAnsi" w:eastAsiaTheme="majorEastAsia" w:hAnsiTheme="min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ED2840"/>
    <w:rPr>
      <w:rFonts w:asciiTheme="minorHAnsi" w:eastAsiaTheme="majorEastAsia" w:hAnsiTheme="minorHAnsi" w:cstheme="majorBidi"/>
      <w:spacing w:val="-10"/>
      <w:kern w:val="28"/>
      <w:sz w:val="56"/>
      <w:szCs w:val="56"/>
    </w:rPr>
  </w:style>
  <w:style w:type="paragraph" w:customStyle="1" w:styleId="zreportaddinfo">
    <w:name w:val="zreport addinfo"/>
    <w:basedOn w:val="Normlny"/>
    <w:semiHidden/>
    <w:rsid w:val="00473814"/>
    <w:pPr>
      <w:framePr w:wrap="around" w:hAnchor="margin" w:xAlign="center" w:yAlign="bottom"/>
      <w:spacing w:after="0" w:line="240" w:lineRule="exact"/>
      <w:jc w:val="center"/>
    </w:pPr>
    <w:rPr>
      <w:noProof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B6DBF"/>
    <w:pPr>
      <w:numPr>
        <w:ilvl w:val="1"/>
      </w:numPr>
      <w:spacing w:after="160"/>
      <w:jc w:val="left"/>
    </w:pPr>
    <w:rPr>
      <w:rFonts w:asciiTheme="minorHAnsi" w:eastAsiaTheme="majorEastAsia" w:hAnsiTheme="minorHAnsi" w:cstheme="minorBidi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7B6DBF"/>
    <w:rPr>
      <w:rFonts w:asciiTheme="minorHAnsi" w:eastAsiaTheme="majorEastAsia" w:hAnsiTheme="minorHAnsi" w:cstheme="minorBidi"/>
      <w:spacing w:val="15"/>
      <w:sz w:val="28"/>
      <w:szCs w:val="28"/>
    </w:rPr>
  </w:style>
  <w:style w:type="paragraph" w:customStyle="1" w:styleId="TableText">
    <w:name w:val="Table Text"/>
    <w:rsid w:val="00A82854"/>
    <w:pPr>
      <w:tabs>
        <w:tab w:val="right" w:pos="9720"/>
      </w:tabs>
      <w:spacing w:before="40" w:after="40" w:line="240" w:lineRule="auto"/>
    </w:pPr>
    <w:rPr>
      <w:rFonts w:ascii="Times New Roman" w:hAnsi="Times New Roman" w:cs="Times New Roman"/>
      <w:bCs/>
      <w:sz w:val="20"/>
      <w:szCs w:val="24"/>
      <w:lang w:val="en-GB"/>
    </w:rPr>
  </w:style>
  <w:style w:type="paragraph" w:customStyle="1" w:styleId="UnnumberedHeading">
    <w:name w:val="Unnumbered Heading"/>
    <w:basedOn w:val="Normlny"/>
    <w:rsid w:val="00A82854"/>
    <w:pPr>
      <w:spacing w:before="240" w:after="60"/>
    </w:pPr>
    <w:rPr>
      <w:rFonts w:ascii="Arial" w:hAnsi="Arial"/>
      <w:b/>
      <w:szCs w:val="24"/>
      <w:lang w:val="en-GB"/>
    </w:rPr>
  </w:style>
  <w:style w:type="character" w:styleId="Zstupntext">
    <w:name w:val="Placeholder Text"/>
    <w:basedOn w:val="Predvolenpsmoodseku"/>
    <w:uiPriority w:val="99"/>
    <w:semiHidden/>
    <w:rsid w:val="00D97E10"/>
    <w:rPr>
      <w:color w:val="808080"/>
    </w:rPr>
  </w:style>
  <w:style w:type="paragraph" w:styleId="Obsah3">
    <w:name w:val="toc 3"/>
    <w:basedOn w:val="Obsah2"/>
    <w:uiPriority w:val="39"/>
    <w:rsid w:val="00D451ED"/>
    <w:pPr>
      <w:tabs>
        <w:tab w:val="left" w:pos="1418"/>
      </w:tabs>
      <w:ind w:left="1418" w:hanging="1418"/>
    </w:pPr>
  </w:style>
  <w:style w:type="paragraph" w:styleId="Obsah2">
    <w:name w:val="toc 2"/>
    <w:basedOn w:val="Obsah1"/>
    <w:uiPriority w:val="39"/>
    <w:rsid w:val="00D451ED"/>
    <w:pPr>
      <w:spacing w:before="0"/>
    </w:pPr>
    <w:rPr>
      <w:sz w:val="24"/>
    </w:rPr>
  </w:style>
  <w:style w:type="paragraph" w:styleId="Obsah1">
    <w:name w:val="toc 1"/>
    <w:basedOn w:val="Normlny"/>
    <w:uiPriority w:val="39"/>
    <w:rsid w:val="00CD7152"/>
    <w:pPr>
      <w:tabs>
        <w:tab w:val="right" w:pos="8505"/>
      </w:tabs>
      <w:spacing w:before="260" w:after="0"/>
      <w:ind w:left="850" w:right="567" w:hanging="850"/>
    </w:pPr>
    <w:rPr>
      <w:sz w:val="28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C513EF"/>
    <w:rPr>
      <w:rFonts w:asciiTheme="minorHAnsi" w:eastAsiaTheme="majorEastAsia" w:hAnsiTheme="minorHAnsi" w:cstheme="majorBidi"/>
      <w:color w:val="0F243E" w:themeColor="text2" w:themeShade="80"/>
      <w:sz w:val="44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181408"/>
    <w:pPr>
      <w:numPr>
        <w:numId w:val="0"/>
      </w:numPr>
      <w:spacing w:line="259" w:lineRule="auto"/>
      <w:outlineLvl w:val="9"/>
    </w:pPr>
  </w:style>
  <w:style w:type="paragraph" w:styleId="Obsah4">
    <w:name w:val="toc 4"/>
    <w:basedOn w:val="Normlny"/>
    <w:next w:val="Normlny"/>
    <w:autoRedefine/>
    <w:uiPriority w:val="39"/>
    <w:semiHidden/>
    <w:unhideWhenUsed/>
    <w:rsid w:val="00CD7152"/>
    <w:pPr>
      <w:spacing w:after="100"/>
      <w:ind w:left="660"/>
    </w:pPr>
  </w:style>
  <w:style w:type="character" w:customStyle="1" w:styleId="Nadpis2Char">
    <w:name w:val="Nadpis 2 Char"/>
    <w:basedOn w:val="Predvolenpsmoodseku"/>
    <w:link w:val="Nadpis2"/>
    <w:uiPriority w:val="9"/>
    <w:rsid w:val="00E120A1"/>
    <w:rPr>
      <w:rFonts w:asciiTheme="minorHAnsi" w:eastAsiaTheme="majorEastAsia" w:hAnsiTheme="minorHAnsi" w:cstheme="majorBidi"/>
      <w:color w:val="0F243E" w:themeColor="text2" w:themeShade="80"/>
      <w:sz w:val="3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C513EF"/>
    <w:rPr>
      <w:rFonts w:asciiTheme="minorHAnsi" w:eastAsiaTheme="majorEastAsia" w:hAnsiTheme="minorHAnsi" w:cstheme="majorBidi"/>
      <w:color w:val="0F243E" w:themeColor="text2" w:themeShade="80"/>
      <w:sz w:val="28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181408"/>
    <w:pPr>
      <w:ind w:left="720"/>
      <w:contextualSpacing/>
    </w:pPr>
  </w:style>
  <w:style w:type="paragraph" w:styleId="Popis">
    <w:name w:val="caption"/>
    <w:basedOn w:val="Normlny"/>
    <w:next w:val="Normlny"/>
    <w:uiPriority w:val="35"/>
    <w:unhideWhenUsed/>
    <w:qFormat/>
    <w:rsid w:val="00373F8A"/>
    <w:pPr>
      <w:keepNext/>
      <w:spacing w:before="200" w:after="40"/>
      <w:jc w:val="center"/>
      <w:outlineLvl w:val="7"/>
    </w:pPr>
    <w:rPr>
      <w:rFonts w:ascii="Arial" w:hAnsi="Arial"/>
      <w:i/>
      <w:iCs/>
      <w:color w:val="1F497D" w:themeColor="text2"/>
      <w:sz w:val="18"/>
      <w:szCs w:val="18"/>
    </w:rPr>
  </w:style>
  <w:style w:type="paragraph" w:styleId="Zoznamobrzkov">
    <w:name w:val="table of figures"/>
    <w:basedOn w:val="Normlny"/>
    <w:next w:val="Normlny"/>
    <w:uiPriority w:val="99"/>
    <w:rsid w:val="002B779E"/>
    <w:pPr>
      <w:spacing w:after="0"/>
    </w:pPr>
  </w:style>
  <w:style w:type="character" w:customStyle="1" w:styleId="Nadpis4Char">
    <w:name w:val="Nadpis 4 Char"/>
    <w:basedOn w:val="Predvolenpsmoodseku"/>
    <w:link w:val="Nadpis4"/>
    <w:uiPriority w:val="9"/>
    <w:rsid w:val="00C513EF"/>
    <w:rPr>
      <w:rFonts w:asciiTheme="minorHAnsi" w:eastAsiaTheme="majorEastAsia" w:hAnsiTheme="minorHAnsi" w:cstheme="majorBidi"/>
      <w:iCs/>
      <w:color w:val="0F243E" w:themeColor="text2" w:themeShade="80"/>
      <w:sz w:val="24"/>
      <w:szCs w:val="36"/>
    </w:rPr>
  </w:style>
  <w:style w:type="character" w:customStyle="1" w:styleId="Nadpis5Char">
    <w:name w:val="Nadpis 5 Char"/>
    <w:basedOn w:val="Predvolenpsmoodseku"/>
    <w:link w:val="Nadpis5"/>
    <w:uiPriority w:val="9"/>
    <w:rsid w:val="00C513EF"/>
    <w:rPr>
      <w:rFonts w:asciiTheme="minorHAnsi" w:eastAsiaTheme="majorEastAsia" w:hAnsiTheme="minorHAnsi" w:cstheme="majorBidi"/>
      <w:color w:val="0F243E" w:themeColor="text2" w:themeShade="80"/>
      <w:sz w:val="20"/>
      <w:szCs w:val="36"/>
    </w:rPr>
  </w:style>
  <w:style w:type="character" w:customStyle="1" w:styleId="Nadpis6Char">
    <w:name w:val="Nadpis 6 Char"/>
    <w:basedOn w:val="Predvolenpsmoodseku"/>
    <w:link w:val="Nadpis6"/>
    <w:uiPriority w:val="9"/>
    <w:rsid w:val="00181408"/>
    <w:rPr>
      <w:rFonts w:asciiTheme="minorHAnsi" w:eastAsiaTheme="majorEastAsia" w:hAnsiTheme="minorHAnsi" w:cstheme="majorBidi"/>
      <w:color w:val="243F60" w:themeColor="accent1" w:themeShade="7F"/>
      <w:sz w:val="24"/>
      <w:szCs w:val="3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6490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649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649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poznmkypodiarou">
    <w:name w:val="footnote text"/>
    <w:basedOn w:val="Normlny"/>
    <w:link w:val="TextpoznmkypodiarouChar"/>
    <w:rsid w:val="00D615BF"/>
    <w:pPr>
      <w:spacing w:after="60"/>
    </w:pPr>
    <w:rPr>
      <w:szCs w:val="20"/>
      <w:lang w:val="en-GB"/>
    </w:rPr>
  </w:style>
  <w:style w:type="character" w:customStyle="1" w:styleId="TextpoznmkypodiarouChar">
    <w:name w:val="Text poznámky pod čiarou Char"/>
    <w:basedOn w:val="Predvolenpsmoodseku"/>
    <w:link w:val="Textpoznmkypodiarou"/>
    <w:rsid w:val="00D615BF"/>
    <w:rPr>
      <w:rFonts w:ascii="Times New Roman" w:hAnsi="Times New Roman" w:cs="Times New Roman"/>
      <w:sz w:val="20"/>
      <w:szCs w:val="20"/>
      <w:lang w:val="en-GB"/>
    </w:rPr>
  </w:style>
  <w:style w:type="character" w:styleId="Odkaznapoznmkupodiarou">
    <w:name w:val="footnote reference"/>
    <w:rsid w:val="00D615BF"/>
    <w:rPr>
      <w:vertAlign w:val="superscript"/>
    </w:rPr>
  </w:style>
  <w:style w:type="table" w:customStyle="1" w:styleId="GridTable5Dark-Accent51">
    <w:name w:val="Grid Table 5 Dark - Accent 51"/>
    <w:basedOn w:val="Normlnatabuka"/>
    <w:uiPriority w:val="50"/>
    <w:rsid w:val="00C15AD5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Mriekatabuky">
    <w:name w:val="Table Grid"/>
    <w:basedOn w:val="Normlnatabuka"/>
    <w:uiPriority w:val="59"/>
    <w:rsid w:val="00C74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basedOn w:val="Predvolenpsmoodseku"/>
    <w:uiPriority w:val="99"/>
    <w:rsid w:val="009C5098"/>
    <w:rPr>
      <w:color w:val="800080" w:themeColor="followedHyperlink"/>
      <w:u w:val="single"/>
    </w:rPr>
  </w:style>
  <w:style w:type="paragraph" w:styleId="Textkomentra">
    <w:name w:val="annotation text"/>
    <w:basedOn w:val="Normlny"/>
    <w:link w:val="TextkomentraChar"/>
    <w:uiPriority w:val="99"/>
    <w:rsid w:val="00E55BD1"/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E55BD1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rsid w:val="00E55BD1"/>
    <w:pPr>
      <w:spacing w:after="60"/>
    </w:pPr>
    <w:rPr>
      <w:b/>
      <w:bCs/>
      <w:lang w:val="en-GB"/>
    </w:rPr>
  </w:style>
  <w:style w:type="character" w:customStyle="1" w:styleId="PredmetkomentraChar">
    <w:name w:val="Predmet komentára Char"/>
    <w:basedOn w:val="TextkomentraChar"/>
    <w:link w:val="Predmetkomentra"/>
    <w:rsid w:val="00E55BD1"/>
    <w:rPr>
      <w:rFonts w:ascii="Times New Roman" w:hAnsi="Times New Roman" w:cs="Times New Roman"/>
      <w:b/>
      <w:bCs/>
      <w:sz w:val="20"/>
      <w:szCs w:val="20"/>
      <w:lang w:val="en-GB"/>
    </w:rPr>
  </w:style>
  <w:style w:type="table" w:customStyle="1" w:styleId="ListTable4-Accent11">
    <w:name w:val="List Table 4 - Accent 11"/>
    <w:basedOn w:val="Normlnatabuka"/>
    <w:uiPriority w:val="49"/>
    <w:rsid w:val="0067269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Normlnatabuka"/>
    <w:uiPriority w:val="49"/>
    <w:rsid w:val="0067269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-Accent111">
    <w:name w:val="List Table 4 - Accent 111"/>
    <w:basedOn w:val="Normlnatabuka"/>
    <w:uiPriority w:val="49"/>
    <w:rsid w:val="000D1707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ukasozoznamom4zvraznenie11">
    <w:name w:val="Tabuľka so zoznamom 4 – zvýraznenie 11"/>
    <w:basedOn w:val="Normlnatabuka"/>
    <w:uiPriority w:val="49"/>
    <w:rsid w:val="000A1D27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Bullet">
    <w:name w:val="Bullet"/>
    <w:basedOn w:val="Odsekzoznamu"/>
    <w:link w:val="BulletChar"/>
    <w:qFormat/>
    <w:rsid w:val="00C513EF"/>
    <w:pPr>
      <w:numPr>
        <w:numId w:val="3"/>
      </w:numPr>
      <w:spacing w:before="40" w:after="80"/>
      <w:contextualSpacing w:val="0"/>
    </w:pPr>
  </w:style>
  <w:style w:type="character" w:customStyle="1" w:styleId="BulletChar">
    <w:name w:val="Bullet Char"/>
    <w:basedOn w:val="Predvolenpsmoodseku"/>
    <w:link w:val="Bullet"/>
    <w:rsid w:val="00C513EF"/>
    <w:rPr>
      <w:rFonts w:ascii="Georgia" w:hAnsi="Georgia" w:cs="Times New Roman"/>
      <w:sz w:val="20"/>
      <w:szCs w:val="36"/>
    </w:rPr>
  </w:style>
  <w:style w:type="character" w:styleId="Odkaznakomentr">
    <w:name w:val="annotation reference"/>
    <w:basedOn w:val="Predvolenpsmoodseku"/>
    <w:uiPriority w:val="99"/>
    <w:semiHidden/>
    <w:unhideWhenUsed/>
    <w:rsid w:val="002A4266"/>
    <w:rPr>
      <w:sz w:val="16"/>
      <w:szCs w:val="16"/>
    </w:rPr>
  </w:style>
  <w:style w:type="paragraph" w:styleId="Revzia">
    <w:name w:val="Revision"/>
    <w:hidden/>
    <w:uiPriority w:val="99"/>
    <w:semiHidden/>
    <w:rsid w:val="002A4266"/>
    <w:pPr>
      <w:spacing w:after="0" w:line="240" w:lineRule="auto"/>
    </w:pPr>
    <w:rPr>
      <w:rFonts w:cs="Times New Roman"/>
      <w:szCs w:val="36"/>
    </w:rPr>
  </w:style>
  <w:style w:type="character" w:styleId="Intenzvnezvraznenie">
    <w:name w:val="Intense Emphasis"/>
    <w:basedOn w:val="Predvolenpsmoodseku"/>
    <w:uiPriority w:val="21"/>
    <w:qFormat/>
    <w:rsid w:val="00181408"/>
    <w:rPr>
      <w:rFonts w:asciiTheme="minorHAnsi" w:hAnsiTheme="minorHAnsi"/>
      <w:b/>
      <w:bCs/>
      <w:i/>
      <w:iCs/>
      <w:color w:val="4F81BD" w:themeColor="accent1"/>
      <w:sz w:val="24"/>
    </w:rPr>
  </w:style>
  <w:style w:type="paragraph" w:styleId="Zoznamsodrkami">
    <w:name w:val="List Bullet"/>
    <w:basedOn w:val="Normlny"/>
    <w:uiPriority w:val="99"/>
    <w:unhideWhenUsed/>
    <w:rsid w:val="00715951"/>
    <w:pPr>
      <w:numPr>
        <w:numId w:val="4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715951"/>
    <w:pPr>
      <w:numPr>
        <w:numId w:val="5"/>
      </w:numPr>
      <w:contextualSpacing/>
    </w:pPr>
  </w:style>
  <w:style w:type="character" w:customStyle="1" w:styleId="ppp-text-small">
    <w:name w:val="ppp-text-small"/>
    <w:basedOn w:val="Predvolenpsmoodseku"/>
    <w:rsid w:val="00556678"/>
  </w:style>
  <w:style w:type="paragraph" w:customStyle="1" w:styleId="Bullet2">
    <w:name w:val="Bullet 2"/>
    <w:basedOn w:val="Bullet"/>
    <w:link w:val="Bullet2Char"/>
    <w:qFormat/>
    <w:rsid w:val="00140ED0"/>
    <w:pPr>
      <w:numPr>
        <w:numId w:val="13"/>
      </w:numPr>
      <w:ind w:left="728" w:hanging="336"/>
    </w:pPr>
  </w:style>
  <w:style w:type="paragraph" w:customStyle="1" w:styleId="BulletNum">
    <w:name w:val="Bullet Num"/>
    <w:basedOn w:val="Odsekzoznamu"/>
    <w:link w:val="BulletNumChar"/>
    <w:qFormat/>
    <w:rsid w:val="00E712AA"/>
    <w:pPr>
      <w:numPr>
        <w:numId w:val="2"/>
      </w:numPr>
    </w:pPr>
  </w:style>
  <w:style w:type="character" w:customStyle="1" w:styleId="Bullet2Char">
    <w:name w:val="Bullet 2 Char"/>
    <w:basedOn w:val="BulletChar"/>
    <w:link w:val="Bullet2"/>
    <w:rsid w:val="00140ED0"/>
    <w:rPr>
      <w:rFonts w:ascii="Georgia" w:hAnsi="Georgia" w:cs="Times New Roman"/>
      <w:sz w:val="20"/>
      <w:szCs w:val="36"/>
    </w:rPr>
  </w:style>
  <w:style w:type="character" w:styleId="Siln">
    <w:name w:val="Strong"/>
    <w:basedOn w:val="Predvolenpsmoodseku"/>
    <w:uiPriority w:val="22"/>
    <w:qFormat/>
    <w:rsid w:val="00181408"/>
    <w:rPr>
      <w:rFonts w:asciiTheme="minorHAnsi" w:hAnsiTheme="minorHAnsi"/>
      <w:b/>
      <w:bCs/>
      <w:sz w:val="24"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181408"/>
    <w:rPr>
      <w:rFonts w:ascii="Georgia" w:hAnsi="Georgia" w:cs="Times New Roman"/>
      <w:sz w:val="24"/>
      <w:szCs w:val="36"/>
    </w:rPr>
  </w:style>
  <w:style w:type="character" w:customStyle="1" w:styleId="BulletNumChar">
    <w:name w:val="Bullet Num Char"/>
    <w:basedOn w:val="OdsekzoznamuChar"/>
    <w:link w:val="BulletNum"/>
    <w:rsid w:val="00E712AA"/>
    <w:rPr>
      <w:rFonts w:ascii="Times New Roman" w:hAnsi="Times New Roman" w:cs="Times New Roman"/>
      <w:sz w:val="24"/>
      <w:szCs w:val="36"/>
    </w:rPr>
  </w:style>
  <w:style w:type="paragraph" w:customStyle="1" w:styleId="Tableheader">
    <w:name w:val="Table header"/>
    <w:basedOn w:val="Normlny"/>
    <w:link w:val="TableheaderChar"/>
    <w:qFormat/>
    <w:rsid w:val="00140ED0"/>
    <w:pPr>
      <w:keepNext/>
      <w:outlineLvl w:val="6"/>
    </w:pPr>
    <w:rPr>
      <w:rFonts w:asciiTheme="minorHAnsi" w:hAnsiTheme="minorHAnsi"/>
      <w:b/>
      <w:color w:val="0F243E" w:themeColor="text2" w:themeShade="80"/>
      <w:sz w:val="22"/>
    </w:rPr>
  </w:style>
  <w:style w:type="paragraph" w:styleId="Bezriadkovania">
    <w:name w:val="No Spacing"/>
    <w:uiPriority w:val="1"/>
    <w:qFormat/>
    <w:rsid w:val="00181408"/>
    <w:pPr>
      <w:spacing w:after="0" w:line="240" w:lineRule="auto"/>
      <w:jc w:val="both"/>
    </w:pPr>
    <w:rPr>
      <w:rFonts w:ascii="Georgia" w:hAnsi="Georgia" w:cs="Times New Roman"/>
      <w:sz w:val="20"/>
      <w:szCs w:val="36"/>
    </w:rPr>
  </w:style>
  <w:style w:type="character" w:customStyle="1" w:styleId="TableheaderChar">
    <w:name w:val="Table header Char"/>
    <w:basedOn w:val="Predvolenpsmoodseku"/>
    <w:link w:val="Tableheader"/>
    <w:rsid w:val="00140ED0"/>
    <w:rPr>
      <w:rFonts w:asciiTheme="minorHAnsi" w:hAnsiTheme="minorHAnsi" w:cs="Times New Roman"/>
      <w:b/>
      <w:color w:val="0F243E" w:themeColor="text2" w:themeShade="80"/>
      <w:szCs w:val="36"/>
    </w:rPr>
  </w:style>
  <w:style w:type="character" w:styleId="Jemnzvraznenie">
    <w:name w:val="Subtle Emphasis"/>
    <w:basedOn w:val="Predvolenpsmoodseku"/>
    <w:uiPriority w:val="19"/>
    <w:qFormat/>
    <w:rsid w:val="00181408"/>
    <w:rPr>
      <w:rFonts w:asciiTheme="minorHAnsi" w:hAnsiTheme="minorHAnsi"/>
      <w:i/>
      <w:iCs/>
      <w:color w:val="808080" w:themeColor="text1" w:themeTint="7F"/>
      <w:sz w:val="24"/>
    </w:rPr>
  </w:style>
  <w:style w:type="character" w:styleId="Zvraznenie">
    <w:name w:val="Emphasis"/>
    <w:basedOn w:val="Predvolenpsmoodseku"/>
    <w:uiPriority w:val="20"/>
    <w:qFormat/>
    <w:rsid w:val="00181408"/>
    <w:rPr>
      <w:rFonts w:asciiTheme="minorHAnsi" w:hAnsiTheme="minorHAnsi"/>
      <w:i/>
      <w:iCs/>
      <w:sz w:val="20"/>
    </w:rPr>
  </w:style>
  <w:style w:type="paragraph" w:styleId="Citcia">
    <w:name w:val="Quote"/>
    <w:basedOn w:val="Normlny"/>
    <w:link w:val="CitciaChar"/>
    <w:uiPriority w:val="29"/>
    <w:qFormat/>
    <w:rsid w:val="00243102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243102"/>
    <w:rPr>
      <w:rFonts w:ascii="Georgia" w:hAnsi="Georgia" w:cs="Times New Roman"/>
      <w:i/>
      <w:iCs/>
      <w:color w:val="000000" w:themeColor="text1"/>
      <w:sz w:val="20"/>
      <w:szCs w:val="36"/>
    </w:rPr>
  </w:style>
  <w:style w:type="paragraph" w:styleId="Zvraznencitcia">
    <w:name w:val="Intense Quote"/>
    <w:basedOn w:val="Normlny"/>
    <w:next w:val="Normlny"/>
    <w:link w:val="ZvraznencitciaChar"/>
    <w:uiPriority w:val="30"/>
    <w:rsid w:val="00DC76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DC7636"/>
    <w:rPr>
      <w:rFonts w:ascii="Garamond" w:hAnsi="Garamond" w:cs="Times New Roman"/>
      <w:b/>
      <w:bCs/>
      <w:i/>
      <w:iCs/>
      <w:color w:val="4F81BD" w:themeColor="accent1"/>
      <w:sz w:val="20"/>
      <w:szCs w:val="36"/>
    </w:rPr>
  </w:style>
  <w:style w:type="paragraph" w:styleId="Zkladntext">
    <w:name w:val="Body Text"/>
    <w:basedOn w:val="Normlny"/>
    <w:link w:val="ZkladntextChar"/>
    <w:uiPriority w:val="99"/>
    <w:unhideWhenUsed/>
    <w:rsid w:val="00733097"/>
    <w:pPr>
      <w:spacing w:before="40"/>
      <w:jc w:val="left"/>
    </w:pPr>
    <w:rPr>
      <w:rFonts w:ascii="Arial" w:hAnsi="Arial"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33097"/>
    <w:rPr>
      <w:rFonts w:ascii="Arial" w:hAnsi="Arial" w:cs="Times New Roman"/>
    </w:rPr>
  </w:style>
  <w:style w:type="paragraph" w:customStyle="1" w:styleId="06BulletHeading1">
    <w:name w:val="06_Bullet_Heading_1"/>
    <w:basedOn w:val="Normlny"/>
    <w:link w:val="06BulletHeading1Char"/>
    <w:qFormat/>
    <w:rsid w:val="00677AE5"/>
    <w:pPr>
      <w:numPr>
        <w:numId w:val="39"/>
      </w:numPr>
      <w:spacing w:after="0"/>
    </w:pPr>
    <w:rPr>
      <w:rFonts w:ascii="Times New Roman" w:eastAsia="Times New Roman" w:hAnsi="Times New Roman"/>
      <w:sz w:val="22"/>
      <w:szCs w:val="20"/>
      <w:lang w:val="en-GB"/>
    </w:rPr>
  </w:style>
  <w:style w:type="character" w:customStyle="1" w:styleId="06BulletHeading1Char">
    <w:name w:val="06_Bullet_Heading_1 Char"/>
    <w:link w:val="06BulletHeading1"/>
    <w:locked/>
    <w:rsid w:val="00677AE5"/>
    <w:rPr>
      <w:rFonts w:ascii="Times New Roman" w:eastAsia="Times New Roma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3188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258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162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02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2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oradie xmlns="5b08e45c-a510-40ff-9eff-8a0049dda4d4">999</Poradi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6BFDC3689E4798018B9B3DD766D0" ma:contentTypeVersion="1" ma:contentTypeDescription="Umožňuje vytvoriť nový dokument." ma:contentTypeScope="" ma:versionID="d724edb9851103a9c0ba16d32c689fd1">
  <xsd:schema xmlns:xsd="http://www.w3.org/2001/XMLSchema" xmlns:p="http://schemas.microsoft.com/office/2006/metadata/properties" xmlns:ns2="5b08e45c-a510-40ff-9eff-8a0049dda4d4" targetNamespace="http://schemas.microsoft.com/office/2006/metadata/properties" ma:root="true" ma:fieldsID="84d009ea8352445c9c2138d2743d3198" ns2:_="">
    <xsd:import namespace="5b08e45c-a510-40ff-9eff-8a0049dda4d4"/>
    <xsd:element name="properties">
      <xsd:complexType>
        <xsd:sequence>
          <xsd:element name="documentManagement">
            <xsd:complexType>
              <xsd:all>
                <xsd:element ref="ns2:Porad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b08e45c-a510-40ff-9eff-8a0049dda4d4" elementFormDefault="qualified">
    <xsd:import namespace="http://schemas.microsoft.com/office/2006/documentManagement/types"/>
    <xsd:element name="Poradie" ma:index="8" nillable="true" ma:displayName="Poradie" ma:decimals="0" ma:default="999" ma:description="Poradie zobrazovania dokumentov v knižnici" ma:internalName="Poradi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E94D3-4E12-41E9-9DB5-676770B41FE1}">
  <ds:schemaRefs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5b08e45c-a510-40ff-9eff-8a0049dda4d4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60CA6BA-7F47-4B2F-A07D-0EF717DDC0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8DD70A-8E67-4CF4-85AE-F6212C1D4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8e45c-a510-40ff-9eff-8a0049dda4d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47AD51C-C4E9-49C1-B600-F6D42E017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5145</Words>
  <Characters>34178</Characters>
  <Application>Microsoft Office Word</Application>
  <DocSecurity>0</DocSecurity>
  <Lines>284</Lines>
  <Paragraphs>78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Strategické priority template</vt:lpstr>
      <vt:lpstr>Strategické priority template</vt:lpstr>
    </vt:vector>
  </TitlesOfParts>
  <Company>Ministerstvo financií Slovenskej republiky</Company>
  <LinksUpToDate>false</LinksUpToDate>
  <CharactersWithSpaces>39245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Strategické priority template</dc:title>
  <dc:subject>Enterprise architektúra verejnej správy SR 2014-2020</dc:subject>
  <dc:creator>Dagmar Bosanska</dc:creator>
  <cp:keywords>Enterprise architektúra, architektúra, architektonická vízia</cp:keywords>
  <dc:description>Zapracovane pripomienky</dc:description>
  <cp:lastModifiedBy>Niksova Nadezda</cp:lastModifiedBy>
  <cp:revision>2</cp:revision>
  <cp:lastPrinted>2014-09-04T18:27:00Z</cp:lastPrinted>
  <dcterms:created xsi:type="dcterms:W3CDTF">2016-02-01T09:05:00Z</dcterms:created>
  <dcterms:modified xsi:type="dcterms:W3CDTF">2016-02-01T09:05:00Z</dcterms:modified>
  <cp:category>architektúra</cp:category>
  <cp:contentStatus>Pripomienkovanie MFSR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zia">
    <vt:lpwstr>0.8</vt:lpwstr>
  </property>
  <property fmtid="{D5CDD505-2E9C-101B-9397-08002B2CF9AE}" pid="3" name="Dátum verzie">
    <vt:lpwstr>01.08. 2014</vt:lpwstr>
  </property>
  <property fmtid="{D5CDD505-2E9C-101B-9397-08002B2CF9AE}" pid="4" name="Sponzor">
    <vt:lpwstr>Generálny riaditeľ sekcie informatizácie spoločnosti, MF SR</vt:lpwstr>
  </property>
  <property fmtid="{D5CDD505-2E9C-101B-9397-08002B2CF9AE}" pid="5" name="ContentTypeId">
    <vt:lpwstr>0x01010059856BFDC3689E4798018B9B3DD766D0</vt:lpwstr>
  </property>
</Properties>
</file>