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46656" w14:textId="25A33D98" w:rsidR="00777E88" w:rsidRDefault="006E6FBA" w:rsidP="00DC7636">
      <w:pPr>
        <w:pStyle w:val="Nzov"/>
        <w:rPr>
          <w:rFonts w:ascii="Arial Narrow" w:hAnsi="Arial Narrow"/>
          <w:color w:val="0F243E" w:themeColor="text2" w:themeShade="80"/>
          <w:sz w:val="48"/>
          <w:szCs w:val="48"/>
        </w:rPr>
      </w:pPr>
      <w:r w:rsidRPr="006E6FBA">
        <w:rPr>
          <w:rFonts w:ascii="Arial Narrow" w:hAnsi="Arial Narrow"/>
          <w:color w:val="0F243E" w:themeColor="text2" w:themeShade="80"/>
          <w:sz w:val="48"/>
          <w:szCs w:val="48"/>
        </w:rPr>
        <w:t>Využívanie centrálnych spoločných blokov</w:t>
      </w:r>
    </w:p>
    <w:p w14:paraId="6F1D890F" w14:textId="77777777" w:rsidR="00DE5423" w:rsidRPr="00DE5423" w:rsidRDefault="00DE5423" w:rsidP="00DE5423"/>
    <w:p w14:paraId="24FB0C4A" w14:textId="68CB6DCF" w:rsidR="006E6FBA" w:rsidRPr="00DE5423" w:rsidRDefault="00DE5423" w:rsidP="006E6FBA">
      <w:pPr>
        <w:pStyle w:val="Nzov"/>
        <w:rPr>
          <w:rFonts w:ascii="Arial Narrow" w:hAnsi="Arial Narrow"/>
          <w:i/>
          <w:color w:val="0F243E" w:themeColor="text2" w:themeShade="80"/>
          <w:sz w:val="48"/>
          <w:szCs w:val="48"/>
        </w:rPr>
      </w:pPr>
      <w:r w:rsidRPr="00DE5423">
        <w:rPr>
          <w:rFonts w:ascii="Arial Narrow" w:hAnsi="Arial Narrow"/>
          <w:i/>
          <w:color w:val="0F243E" w:themeColor="text2" w:themeShade="80"/>
          <w:sz w:val="48"/>
          <w:szCs w:val="48"/>
        </w:rPr>
        <w:t xml:space="preserve">Blok: </w:t>
      </w:r>
      <w:r w:rsidR="007C3F50">
        <w:rPr>
          <w:rFonts w:ascii="Arial Narrow" w:hAnsi="Arial Narrow"/>
          <w:i/>
          <w:color w:val="0F243E" w:themeColor="text2" w:themeShade="80"/>
          <w:sz w:val="48"/>
          <w:szCs w:val="48"/>
        </w:rPr>
        <w:t>Dohľad a dozor</w:t>
      </w:r>
      <w:r w:rsidR="006E6FBA" w:rsidRPr="00DE5423">
        <w:rPr>
          <w:rFonts w:ascii="Arial Narrow" w:hAnsi="Arial Narrow"/>
          <w:i/>
          <w:color w:val="0F243E" w:themeColor="text2" w:themeShade="80"/>
          <w:sz w:val="48"/>
          <w:szCs w:val="48"/>
        </w:rPr>
        <w:t xml:space="preserve"> </w:t>
      </w:r>
    </w:p>
    <w:p w14:paraId="7BBEC228" w14:textId="77777777" w:rsidR="00FD7FAB" w:rsidRPr="00FD7FAB" w:rsidRDefault="00FD7FAB" w:rsidP="00FD7FAB">
      <w:pPr>
        <w:rPr>
          <w:rFonts w:ascii="Arial Narrow" w:hAnsi="Arial Narrow"/>
          <w:sz w:val="22"/>
          <w:szCs w:val="22"/>
        </w:rPr>
      </w:pPr>
    </w:p>
    <w:p w14:paraId="602B6AA5" w14:textId="77777777" w:rsidR="00FD7FAB" w:rsidRPr="00FD7FAB" w:rsidRDefault="00FD7FAB" w:rsidP="00FD7FAB">
      <w:pPr>
        <w:rPr>
          <w:rFonts w:ascii="Arial Narrow" w:hAnsi="Arial Narrow"/>
          <w:sz w:val="22"/>
          <w:szCs w:val="22"/>
        </w:rPr>
      </w:pPr>
    </w:p>
    <w:p w14:paraId="05B94E1D" w14:textId="77777777" w:rsidR="00FD7FAB" w:rsidRPr="00FD7FAB" w:rsidRDefault="00FD7FAB" w:rsidP="00FD7FAB">
      <w:pPr>
        <w:rPr>
          <w:rFonts w:ascii="Arial Narrow" w:hAnsi="Arial Narrow"/>
          <w:sz w:val="22"/>
          <w:szCs w:val="22"/>
        </w:rPr>
      </w:pPr>
    </w:p>
    <w:p w14:paraId="7C4BE381" w14:textId="54506C55" w:rsidR="00213456" w:rsidRPr="00FD7FAB" w:rsidRDefault="006E6FBA" w:rsidP="00213456">
      <w:pPr>
        <w:pStyle w:val="Podtitul"/>
        <w:jc w:val="center"/>
        <w:rPr>
          <w:rFonts w:ascii="Arial Narrow" w:hAnsi="Arial Narrow"/>
          <w:sz w:val="22"/>
          <w:szCs w:val="22"/>
        </w:rPr>
      </w:pPr>
      <w:r w:rsidRPr="00FD7FAB">
        <w:rPr>
          <w:rFonts w:ascii="Arial Narrow" w:hAnsi="Arial Narrow"/>
          <w:sz w:val="22"/>
          <w:szCs w:val="22"/>
        </w:rPr>
        <w:t xml:space="preserve"> </w:t>
      </w:r>
      <w:r w:rsidR="00213456" w:rsidRPr="00FD7FAB">
        <w:rPr>
          <w:rFonts w:ascii="Arial Narrow" w:hAnsi="Arial Narrow"/>
          <w:sz w:val="22"/>
          <w:szCs w:val="22"/>
        </w:rPr>
        <w:t xml:space="preserve">(Verzia </w:t>
      </w:r>
      <w:r w:rsidR="00777E88" w:rsidRPr="00FD7FAB">
        <w:rPr>
          <w:rFonts w:ascii="Arial Narrow" w:hAnsi="Arial Narrow"/>
          <w:sz w:val="22"/>
          <w:szCs w:val="22"/>
        </w:rPr>
        <w:t>0</w:t>
      </w:r>
      <w:r w:rsidR="00947343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>1</w:t>
      </w:r>
      <w:r w:rsidR="00213456" w:rsidRPr="00FD7FAB">
        <w:rPr>
          <w:rFonts w:ascii="Arial Narrow" w:hAnsi="Arial Narrow"/>
          <w:sz w:val="22"/>
          <w:szCs w:val="22"/>
        </w:rPr>
        <w:t>)</w:t>
      </w:r>
    </w:p>
    <w:p w14:paraId="0663B85D" w14:textId="77777777" w:rsidR="007B6DBF" w:rsidRPr="00FD7FAB" w:rsidRDefault="007B6DBF" w:rsidP="007B6DBF">
      <w:pPr>
        <w:jc w:val="center"/>
        <w:rPr>
          <w:rFonts w:ascii="Arial Narrow" w:hAnsi="Arial Narrow"/>
          <w:sz w:val="22"/>
          <w:szCs w:val="22"/>
        </w:rPr>
      </w:pPr>
    </w:p>
    <w:p w14:paraId="3AA47BDC" w14:textId="77777777" w:rsidR="007B6DBF" w:rsidRPr="00FD7FAB" w:rsidRDefault="007B6DBF" w:rsidP="007B6DBF">
      <w:pPr>
        <w:jc w:val="center"/>
        <w:rPr>
          <w:rFonts w:ascii="Arial Narrow" w:hAnsi="Arial Narrow"/>
          <w:sz w:val="22"/>
          <w:szCs w:val="22"/>
        </w:rPr>
      </w:pPr>
    </w:p>
    <w:p w14:paraId="533089FA" w14:textId="77777777" w:rsidR="00DC7636" w:rsidRPr="00FD7FAB" w:rsidRDefault="00DC7636" w:rsidP="007B6DBF">
      <w:pPr>
        <w:jc w:val="center"/>
        <w:rPr>
          <w:rFonts w:ascii="Arial Narrow" w:hAnsi="Arial Narrow"/>
          <w:sz w:val="22"/>
          <w:szCs w:val="22"/>
        </w:rPr>
      </w:pPr>
    </w:p>
    <w:p w14:paraId="082A1A9C" w14:textId="77777777" w:rsidR="00DC7636" w:rsidRPr="00FD7FAB" w:rsidRDefault="00DC7636" w:rsidP="007B6DBF">
      <w:pPr>
        <w:jc w:val="center"/>
        <w:rPr>
          <w:rFonts w:ascii="Arial Narrow" w:hAnsi="Arial Narrow"/>
          <w:sz w:val="22"/>
          <w:szCs w:val="22"/>
        </w:rPr>
      </w:pPr>
    </w:p>
    <w:p w14:paraId="524B7D88" w14:textId="77777777" w:rsidR="00DC7636" w:rsidRPr="00FD7FAB" w:rsidRDefault="00DC7636" w:rsidP="007B6DBF">
      <w:pPr>
        <w:pStyle w:val="Podtitul"/>
        <w:rPr>
          <w:rFonts w:ascii="Arial Narrow" w:hAnsi="Arial Narrow"/>
          <w:sz w:val="22"/>
          <w:szCs w:val="22"/>
        </w:rPr>
        <w:sectPr w:rsidR="00DC7636" w:rsidRPr="00FD7FAB" w:rsidSect="00DC7636">
          <w:headerReference w:type="default" r:id="rId11"/>
          <w:footerReference w:type="default" r:id="rId12"/>
          <w:headerReference w:type="first" r:id="rId13"/>
          <w:pgSz w:w="11906" w:h="16838" w:code="9"/>
          <w:pgMar w:top="1418" w:right="1418" w:bottom="1418" w:left="1418" w:header="709" w:footer="709" w:gutter="0"/>
          <w:cols w:space="708"/>
          <w:vAlign w:val="center"/>
          <w:docGrid w:linePitch="360"/>
        </w:sectPr>
      </w:pPr>
    </w:p>
    <w:p w14:paraId="351BA05A" w14:textId="77777777" w:rsidR="00DC7636" w:rsidRPr="00FD7FAB" w:rsidRDefault="008C792E" w:rsidP="008C792E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lastRenderedPageBreak/>
        <w:t>Informácia o dokumente</w:t>
      </w: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8C792E" w:rsidRPr="00FD7FAB" w14:paraId="20755E5D" w14:textId="77777777" w:rsidTr="00C513EF"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7FE35D4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Názov: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07E8306" w14:textId="1983DAC0" w:rsidR="008C792E" w:rsidRPr="00FD7FAB" w:rsidRDefault="00F513BB" w:rsidP="00947343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Využívanie centrálnych spoločných blokov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513BB">
              <w:rPr>
                <w:rFonts w:ascii="Arial Narrow" w:hAnsi="Arial Narrow"/>
                <w:sz w:val="22"/>
                <w:szCs w:val="22"/>
              </w:rPr>
              <w:t xml:space="preserve">Blok </w:t>
            </w:r>
            <w:r w:rsidR="007C3F50">
              <w:rPr>
                <w:rFonts w:ascii="Arial Narrow" w:hAnsi="Arial Narrow"/>
                <w:sz w:val="22"/>
                <w:szCs w:val="22"/>
              </w:rPr>
              <w:t>Dohľad a dozor</w:t>
            </w:r>
          </w:p>
        </w:tc>
      </w:tr>
      <w:tr w:rsidR="008C792E" w:rsidRPr="00FD7FAB" w14:paraId="5CC98A91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51B1DFD0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Stav: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FE41A16" w14:textId="726BB0C5" w:rsidR="008C792E" w:rsidRPr="00FD7FAB" w:rsidRDefault="00947343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Pracovná verzia</w:t>
            </w:r>
          </w:p>
        </w:tc>
      </w:tr>
      <w:tr w:rsidR="008C792E" w:rsidRPr="00FD7FAB" w14:paraId="7D8726DE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3AD5CEF1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Pripravil: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770CD77" w14:textId="7CEA12BC" w:rsidR="008C792E" w:rsidRPr="00FD7FAB" w:rsidRDefault="00947343" w:rsidP="00757489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AKVS - </w:t>
            </w:r>
            <w:r w:rsidR="00F513BB">
              <w:rPr>
                <w:rFonts w:ascii="Arial Narrow" w:hAnsi="Arial Narrow"/>
                <w:sz w:val="22"/>
                <w:szCs w:val="22"/>
              </w:rPr>
              <w:t>Jan Voříšek</w:t>
            </w:r>
          </w:p>
        </w:tc>
      </w:tr>
      <w:tr w:rsidR="008C792E" w:rsidRPr="00FD7FAB" w14:paraId="0B35D07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44EB0E4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Verzia: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88FAEE9" w14:textId="6C686B52" w:rsidR="008C792E" w:rsidRPr="00FD7FAB" w:rsidRDefault="00F513BB" w:rsidP="00947343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947343">
              <w:rPr>
                <w:rFonts w:ascii="Arial Narrow" w:hAnsi="Arial Narrow"/>
                <w:sz w:val="22"/>
                <w:szCs w:val="22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8C792E" w:rsidRPr="00FD7FAB" w14:paraId="43E43E45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2A8AA146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59B793" w14:textId="2DE4DCB3" w:rsidR="008C792E" w:rsidRPr="00FD7FAB" w:rsidRDefault="00DA2A93" w:rsidP="0086437C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6.1.2016</w:t>
            </w:r>
          </w:p>
        </w:tc>
      </w:tr>
      <w:tr w:rsidR="008C792E" w:rsidRPr="00FD7FAB" w14:paraId="599027B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2635BBED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Pripomienkoval: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6774B49" w14:textId="3ADDB081" w:rsidR="008C792E" w:rsidRPr="00FD7FAB" w:rsidRDefault="00947343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AKVS</w:t>
            </w:r>
          </w:p>
        </w:tc>
      </w:tr>
      <w:tr w:rsidR="008C792E" w:rsidRPr="00FD7FAB" w14:paraId="5BDC2C8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0A500BB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 revízie: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BDE57D4" w14:textId="65C92897" w:rsidR="008C792E" w:rsidRPr="00FD7FAB" w:rsidRDefault="00947343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29.1.2016</w:t>
            </w:r>
          </w:p>
        </w:tc>
      </w:tr>
    </w:tbl>
    <w:p w14:paraId="28A4AF41" w14:textId="77777777" w:rsidR="008C792E" w:rsidRPr="00FD7FAB" w:rsidRDefault="008C792E" w:rsidP="00733097">
      <w:pPr>
        <w:rPr>
          <w:rFonts w:ascii="Arial Narrow" w:hAnsi="Arial Narrow"/>
          <w:sz w:val="22"/>
          <w:szCs w:val="22"/>
        </w:rPr>
      </w:pPr>
    </w:p>
    <w:p w14:paraId="50E40849" w14:textId="77777777" w:rsidR="008C792E" w:rsidRPr="00FD7FAB" w:rsidRDefault="008C792E" w:rsidP="008C792E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Distribučný zoznam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4"/>
        <w:gridCol w:w="1488"/>
        <w:gridCol w:w="3360"/>
      </w:tblGrid>
      <w:tr w:rsidR="008C792E" w:rsidRPr="00FD7FAB" w14:paraId="11B00324" w14:textId="77777777" w:rsidTr="00C513EF">
        <w:trPr>
          <w:tblHeader/>
        </w:trPr>
        <w:tc>
          <w:tcPr>
            <w:tcW w:w="4224" w:type="dxa"/>
            <w:shd w:val="clear" w:color="auto" w:fill="DBE5F1" w:themeFill="accent1" w:themeFillTint="33"/>
          </w:tcPr>
          <w:p w14:paraId="571EB0C9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Od</w:t>
            </w:r>
          </w:p>
        </w:tc>
        <w:tc>
          <w:tcPr>
            <w:tcW w:w="1488" w:type="dxa"/>
            <w:shd w:val="clear" w:color="auto" w:fill="DBE5F1" w:themeFill="accent1" w:themeFillTint="33"/>
          </w:tcPr>
          <w:p w14:paraId="4F70E7CF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</w:t>
            </w:r>
          </w:p>
        </w:tc>
        <w:tc>
          <w:tcPr>
            <w:tcW w:w="3360" w:type="dxa"/>
            <w:shd w:val="clear" w:color="auto" w:fill="DBE5F1" w:themeFill="accent1" w:themeFillTint="33"/>
          </w:tcPr>
          <w:p w14:paraId="3979D36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Kontakt</w:t>
            </w:r>
          </w:p>
        </w:tc>
      </w:tr>
      <w:tr w:rsidR="008C792E" w:rsidRPr="00FD7FAB" w14:paraId="3A360391" w14:textId="77777777" w:rsidTr="00CA52DC">
        <w:tc>
          <w:tcPr>
            <w:tcW w:w="4224" w:type="dxa"/>
          </w:tcPr>
          <w:p w14:paraId="2875450F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35E72724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FD56FF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533B69B" w14:textId="77777777" w:rsidR="008C792E" w:rsidRPr="00FD7FAB" w:rsidRDefault="008C792E" w:rsidP="008C792E">
      <w:pPr>
        <w:rPr>
          <w:rFonts w:ascii="Arial Narrow" w:hAnsi="Arial Narrow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8"/>
        <w:gridCol w:w="1416"/>
        <w:gridCol w:w="1488"/>
        <w:gridCol w:w="3360"/>
      </w:tblGrid>
      <w:tr w:rsidR="008C792E" w:rsidRPr="00FD7FAB" w14:paraId="4143C640" w14:textId="77777777" w:rsidTr="00C513EF">
        <w:trPr>
          <w:tblHeader/>
        </w:trPr>
        <w:tc>
          <w:tcPr>
            <w:tcW w:w="2808" w:type="dxa"/>
            <w:shd w:val="clear" w:color="auto" w:fill="DBE5F1" w:themeFill="accent1" w:themeFillTint="33"/>
          </w:tcPr>
          <w:p w14:paraId="6BF1257B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Pre</w:t>
            </w:r>
          </w:p>
        </w:tc>
        <w:tc>
          <w:tcPr>
            <w:tcW w:w="1416" w:type="dxa"/>
            <w:shd w:val="clear" w:color="auto" w:fill="DBE5F1" w:themeFill="accent1" w:themeFillTint="33"/>
          </w:tcPr>
          <w:p w14:paraId="1D37E356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Akcia*</w:t>
            </w:r>
          </w:p>
        </w:tc>
        <w:tc>
          <w:tcPr>
            <w:tcW w:w="1488" w:type="dxa"/>
            <w:shd w:val="clear" w:color="auto" w:fill="DBE5F1" w:themeFill="accent1" w:themeFillTint="33"/>
          </w:tcPr>
          <w:p w14:paraId="04191344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 (do)</w:t>
            </w:r>
          </w:p>
        </w:tc>
        <w:tc>
          <w:tcPr>
            <w:tcW w:w="3360" w:type="dxa"/>
            <w:shd w:val="clear" w:color="auto" w:fill="DBE5F1" w:themeFill="accent1" w:themeFillTint="33"/>
          </w:tcPr>
          <w:p w14:paraId="5104D3F2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Kontakt</w:t>
            </w:r>
          </w:p>
        </w:tc>
      </w:tr>
      <w:tr w:rsidR="008C792E" w:rsidRPr="00FD7FAB" w14:paraId="71C211CE" w14:textId="77777777" w:rsidTr="00CA52DC">
        <w:tc>
          <w:tcPr>
            <w:tcW w:w="2808" w:type="dxa"/>
          </w:tcPr>
          <w:p w14:paraId="60196F32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ACBCB39" w14:textId="77777777" w:rsidR="008C792E" w:rsidRPr="00FD7FAB" w:rsidRDefault="008C792E" w:rsidP="00733097">
            <w:pPr>
              <w:tabs>
                <w:tab w:val="left" w:pos="129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07401F6E" w14:textId="77777777" w:rsidR="008C792E" w:rsidRPr="00FD7FAB" w:rsidRDefault="008C792E" w:rsidP="00733097">
            <w:pPr>
              <w:tabs>
                <w:tab w:val="left" w:pos="129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2026AA5" w14:textId="77777777" w:rsidR="008C792E" w:rsidRPr="00FD7FAB" w:rsidRDefault="008C792E" w:rsidP="00733097">
            <w:pPr>
              <w:tabs>
                <w:tab w:val="left" w:pos="129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792E" w:rsidRPr="00FD7FAB" w14:paraId="52197552" w14:textId="77777777" w:rsidTr="00CA52DC">
        <w:tc>
          <w:tcPr>
            <w:tcW w:w="2808" w:type="dxa"/>
          </w:tcPr>
          <w:p w14:paraId="3D32122F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4F062C6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550A2DA1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2856251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792E" w:rsidRPr="00FD7FAB" w14:paraId="15EAB8AB" w14:textId="77777777" w:rsidTr="00CA52DC">
        <w:tc>
          <w:tcPr>
            <w:tcW w:w="2808" w:type="dxa"/>
          </w:tcPr>
          <w:p w14:paraId="35B6B7F6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6" w:type="dxa"/>
          </w:tcPr>
          <w:p w14:paraId="3DBC3BC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94EDC5E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1690B7E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792E" w:rsidRPr="00FD7FAB" w14:paraId="620EF899" w14:textId="77777777" w:rsidTr="00CA52DC">
        <w:tc>
          <w:tcPr>
            <w:tcW w:w="2808" w:type="dxa"/>
          </w:tcPr>
          <w:p w14:paraId="68BB2E11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6" w:type="dxa"/>
          </w:tcPr>
          <w:p w14:paraId="6FE339F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B346364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3D5F46E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3640136" w14:textId="77777777" w:rsidR="008C792E" w:rsidRPr="00FD7FAB" w:rsidRDefault="008C792E" w:rsidP="007B6DBF">
      <w:pPr>
        <w:pStyle w:val="Citcia"/>
        <w:rPr>
          <w:rFonts w:ascii="Arial Narrow" w:hAnsi="Arial Narrow"/>
          <w:sz w:val="22"/>
          <w:szCs w:val="22"/>
        </w:rPr>
      </w:pPr>
      <w:r w:rsidRPr="00FD7FAB">
        <w:rPr>
          <w:rFonts w:ascii="Arial Narrow" w:hAnsi="Arial Narrow"/>
          <w:sz w:val="22"/>
          <w:szCs w:val="22"/>
        </w:rPr>
        <w:t>* Akcia: Schváliť, Pripomienkovať, Informovať, Realizovať, iné (uveďte)</w:t>
      </w:r>
    </w:p>
    <w:p w14:paraId="5E8F6994" w14:textId="77777777" w:rsidR="00FB5966" w:rsidRPr="00FD7FAB" w:rsidRDefault="00FB5966" w:rsidP="00733097">
      <w:pPr>
        <w:rPr>
          <w:rFonts w:ascii="Arial Narrow" w:hAnsi="Arial Narrow"/>
          <w:sz w:val="22"/>
          <w:szCs w:val="22"/>
        </w:rPr>
      </w:pPr>
    </w:p>
    <w:p w14:paraId="3ED2416F" w14:textId="77777777" w:rsidR="00733097" w:rsidRPr="00FD7FAB" w:rsidRDefault="00733097" w:rsidP="00733097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História verzií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7"/>
        <w:gridCol w:w="1727"/>
        <w:gridCol w:w="1817"/>
        <w:gridCol w:w="3260"/>
      </w:tblGrid>
      <w:tr w:rsidR="00733097" w:rsidRPr="00FD7FAB" w14:paraId="6BA6FE52" w14:textId="77777777" w:rsidTr="00C513EF">
        <w:trPr>
          <w:tblHeader/>
        </w:trPr>
        <w:tc>
          <w:tcPr>
            <w:tcW w:w="851" w:type="dxa"/>
            <w:shd w:val="clear" w:color="auto" w:fill="DBE5F1" w:themeFill="accent1" w:themeFillTint="33"/>
            <w:vAlign w:val="center"/>
          </w:tcPr>
          <w:p w14:paraId="23252408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Verzia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62E3FF2D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Dátum verzie</w:t>
            </w:r>
          </w:p>
        </w:tc>
        <w:tc>
          <w:tcPr>
            <w:tcW w:w="1727" w:type="dxa"/>
            <w:shd w:val="clear" w:color="auto" w:fill="DBE5F1" w:themeFill="accent1" w:themeFillTint="33"/>
            <w:vAlign w:val="center"/>
          </w:tcPr>
          <w:p w14:paraId="5FC14AFF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Pripravil/</w:t>
            </w:r>
            <w:r w:rsidR="0080389A"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br/>
            </w: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Zmenil</w:t>
            </w:r>
          </w:p>
        </w:tc>
        <w:tc>
          <w:tcPr>
            <w:tcW w:w="1817" w:type="dxa"/>
            <w:shd w:val="clear" w:color="auto" w:fill="DBE5F1" w:themeFill="accent1" w:themeFillTint="33"/>
            <w:vAlign w:val="center"/>
          </w:tcPr>
          <w:p w14:paraId="1566F6D3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Pripomienkoval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2A17BC7E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D7FAB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Kľúčové zmeny</w:t>
            </w:r>
          </w:p>
        </w:tc>
      </w:tr>
      <w:tr w:rsidR="00733097" w:rsidRPr="00FD7FAB" w14:paraId="00DF6806" w14:textId="77777777" w:rsidTr="0080389A">
        <w:tc>
          <w:tcPr>
            <w:tcW w:w="851" w:type="dxa"/>
          </w:tcPr>
          <w:p w14:paraId="007773BF" w14:textId="5F37E122" w:rsidR="00733097" w:rsidRPr="00FD7FAB" w:rsidRDefault="00F513BB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0-1</w:t>
            </w:r>
          </w:p>
        </w:tc>
        <w:tc>
          <w:tcPr>
            <w:tcW w:w="1417" w:type="dxa"/>
          </w:tcPr>
          <w:p w14:paraId="01A025DB" w14:textId="73FA4622" w:rsidR="00733097" w:rsidRPr="00FD7FAB" w:rsidRDefault="005D41DE" w:rsidP="005D41DE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="00F513BB">
              <w:rPr>
                <w:rFonts w:ascii="Arial Narrow" w:hAnsi="Arial Narrow"/>
                <w:sz w:val="22"/>
                <w:szCs w:val="22"/>
              </w:rPr>
              <w:t>.1.201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1727" w:type="dxa"/>
          </w:tcPr>
          <w:p w14:paraId="77D8F043" w14:textId="00DD35CF" w:rsidR="00733097" w:rsidRPr="00FD7FAB" w:rsidRDefault="00F513BB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Jan Voříšek</w:t>
            </w:r>
          </w:p>
        </w:tc>
        <w:tc>
          <w:tcPr>
            <w:tcW w:w="1817" w:type="dxa"/>
          </w:tcPr>
          <w:p w14:paraId="58863E6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114AA8B" w14:textId="4165F4BB" w:rsidR="00733097" w:rsidRPr="00FD7FAB" w:rsidRDefault="00F513BB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Draft dokumentu</w:t>
            </w:r>
          </w:p>
        </w:tc>
      </w:tr>
      <w:tr w:rsidR="00733097" w:rsidRPr="00FD7FAB" w14:paraId="0DDBA6A1" w14:textId="77777777" w:rsidTr="0080389A">
        <w:tc>
          <w:tcPr>
            <w:tcW w:w="851" w:type="dxa"/>
          </w:tcPr>
          <w:p w14:paraId="15A65346" w14:textId="09573008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8D55489" w14:textId="70DA6836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7" w:type="dxa"/>
          </w:tcPr>
          <w:p w14:paraId="1B18E247" w14:textId="05DCE07F" w:rsidR="00733097" w:rsidRPr="00FD7FAB" w:rsidRDefault="00733097" w:rsidP="003914A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17" w:type="dxa"/>
          </w:tcPr>
          <w:p w14:paraId="24AD791A" w14:textId="721E7C86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E0B983A" w14:textId="169C198B" w:rsidR="00733097" w:rsidRPr="00FD7FAB" w:rsidRDefault="00733097" w:rsidP="003914AF">
            <w:pPr>
              <w:tabs>
                <w:tab w:val="left" w:pos="1290"/>
              </w:tabs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33097" w:rsidRPr="00FD7FAB" w14:paraId="42F3DE97" w14:textId="77777777" w:rsidTr="0080389A">
        <w:tc>
          <w:tcPr>
            <w:tcW w:w="851" w:type="dxa"/>
          </w:tcPr>
          <w:p w14:paraId="3E941723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2487517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7" w:type="dxa"/>
          </w:tcPr>
          <w:p w14:paraId="40C0CD92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17" w:type="dxa"/>
          </w:tcPr>
          <w:p w14:paraId="3F9B2831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E61A49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33097" w:rsidRPr="00FD7FAB" w14:paraId="2E98E81F" w14:textId="77777777" w:rsidTr="0080389A">
        <w:tc>
          <w:tcPr>
            <w:tcW w:w="851" w:type="dxa"/>
          </w:tcPr>
          <w:p w14:paraId="20AF275E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A85F2D3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7" w:type="dxa"/>
          </w:tcPr>
          <w:p w14:paraId="7FC172E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17" w:type="dxa"/>
          </w:tcPr>
          <w:p w14:paraId="3B61D14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2A63DAD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B0DB1AC" w14:textId="77777777" w:rsidR="00733097" w:rsidRPr="00BC3340" w:rsidRDefault="00733097" w:rsidP="00BC3340"/>
    <w:p w14:paraId="1765E71B" w14:textId="77777777" w:rsidR="00733097" w:rsidRPr="00BC3340" w:rsidRDefault="00733097" w:rsidP="00BC3340"/>
    <w:p w14:paraId="2C0A7E6A" w14:textId="6FA7EE20" w:rsidR="00C91FF7" w:rsidRDefault="00C91FF7" w:rsidP="00BC3340">
      <w:pPr>
        <w:rPr>
          <w:rFonts w:ascii="Arial Narrow" w:hAnsi="Arial Narrow"/>
          <w:sz w:val="22"/>
          <w:szCs w:val="22"/>
        </w:rPr>
      </w:pPr>
    </w:p>
    <w:p w14:paraId="54A88E05" w14:textId="77777777" w:rsidR="00BC3340" w:rsidRPr="00BC3340" w:rsidRDefault="00BC3340" w:rsidP="00BC3340">
      <w:pPr>
        <w:rPr>
          <w:rFonts w:ascii="Arial Narrow" w:hAnsi="Arial Narrow"/>
          <w:sz w:val="22"/>
          <w:szCs w:val="22"/>
        </w:rPr>
      </w:pPr>
    </w:p>
    <w:p w14:paraId="5AEA01F5" w14:textId="77777777" w:rsidR="00C91FF7" w:rsidRPr="00BC3340" w:rsidRDefault="00C91FF7" w:rsidP="00BC3340"/>
    <w:p w14:paraId="3D452F47" w14:textId="77777777" w:rsidR="00C91FF7" w:rsidRPr="00BC3340" w:rsidRDefault="00C91FF7" w:rsidP="00BC3340">
      <w:pPr>
        <w:sectPr w:rsidR="00C91FF7" w:rsidRPr="00BC3340" w:rsidSect="00DB7396">
          <w:footerReference w:type="default" r:id="rId14"/>
          <w:pgSz w:w="11906" w:h="16838"/>
          <w:pgMar w:top="1417" w:right="1417" w:bottom="1417" w:left="1417" w:header="709" w:footer="709" w:gutter="0"/>
          <w:pgNumType w:start="1"/>
          <w:cols w:space="708"/>
          <w:docGrid w:linePitch="360"/>
        </w:sectPr>
      </w:pPr>
    </w:p>
    <w:sdt>
      <w:sdtPr>
        <w:rPr>
          <w:rFonts w:ascii="Arial Narrow" w:eastAsia="Times New Roman" w:hAnsi="Arial Narrow" w:cs="Times New Roman"/>
          <w:color w:val="auto"/>
          <w:sz w:val="22"/>
          <w:szCs w:val="22"/>
        </w:rPr>
        <w:id w:val="-1527633671"/>
        <w:docPartObj>
          <w:docPartGallery w:val="Table of Contents"/>
          <w:docPartUnique/>
        </w:docPartObj>
      </w:sdtPr>
      <w:sdtEndPr>
        <w:rPr>
          <w:rFonts w:eastAsia="MS Mincho"/>
          <w:b/>
          <w:bCs/>
        </w:rPr>
      </w:sdtEndPr>
      <w:sdtContent>
        <w:p w14:paraId="3B5FC58F" w14:textId="77777777" w:rsidR="00733097" w:rsidRPr="00FD7FAB" w:rsidRDefault="00733097">
          <w:pPr>
            <w:pStyle w:val="Hlavikaobsahu"/>
            <w:rPr>
              <w:rFonts w:ascii="Arial Narrow" w:hAnsi="Arial Narrow"/>
              <w:sz w:val="22"/>
              <w:szCs w:val="22"/>
            </w:rPr>
          </w:pPr>
          <w:r w:rsidRPr="00FD7FAB">
            <w:rPr>
              <w:rFonts w:ascii="Arial Narrow" w:hAnsi="Arial Narrow"/>
              <w:sz w:val="22"/>
              <w:szCs w:val="22"/>
            </w:rPr>
            <w:t>Obsah</w:t>
          </w:r>
        </w:p>
        <w:p w14:paraId="3912E6B5" w14:textId="77777777" w:rsidR="005B35A1" w:rsidRDefault="00733097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r w:rsidRPr="00FD7FAB">
            <w:rPr>
              <w:rFonts w:ascii="Arial Narrow" w:hAnsi="Arial Narrow"/>
              <w:sz w:val="22"/>
              <w:szCs w:val="22"/>
            </w:rPr>
            <w:fldChar w:fldCharType="begin"/>
          </w:r>
          <w:r w:rsidRPr="00FD7FAB">
            <w:rPr>
              <w:rFonts w:ascii="Arial Narrow" w:hAnsi="Arial Narrow"/>
              <w:sz w:val="22"/>
              <w:szCs w:val="22"/>
            </w:rPr>
            <w:instrText xml:space="preserve"> TOC \o "1-3" \h \z \u </w:instrText>
          </w:r>
          <w:r w:rsidRPr="00FD7FAB">
            <w:rPr>
              <w:rFonts w:ascii="Arial Narrow" w:hAnsi="Arial Narrow"/>
              <w:sz w:val="22"/>
              <w:szCs w:val="22"/>
            </w:rPr>
            <w:fldChar w:fldCharType="separate"/>
          </w:r>
          <w:hyperlink w:anchor="_Toc440031991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1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Úvodný pohľad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_Toc440031991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3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25299010" w14:textId="77777777" w:rsidR="005B35A1" w:rsidRDefault="002230FD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1992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1.1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Skratky a definície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_Toc440031992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3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46887547" w14:textId="77777777" w:rsidR="005B35A1" w:rsidRDefault="002230FD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1993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1.2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Definícia strategickej priority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_Toc440031993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3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7C07F8DC" w14:textId="77777777" w:rsidR="005B35A1" w:rsidRDefault="002230FD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1994" w:history="1">
            <w:r w:rsidR="005B35A1" w:rsidRPr="000A6AB6">
              <w:rPr>
                <w:rStyle w:val="Hypertextovprepojenie"/>
                <w:rFonts w:ascii="Arial Narrow" w:hAnsi="Arial Narrow"/>
                <w:i/>
                <w:noProof/>
              </w:rPr>
              <w:t>2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i/>
                <w:noProof/>
              </w:rPr>
              <w:t>Dohľad a dozor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_Toc440031994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5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58E3087B" w14:textId="77777777" w:rsidR="005B35A1" w:rsidRDefault="002230FD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1995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2.1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Ciele realizácie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_Toc440031995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5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18C93A91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1996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2.1.1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Architektonické ciele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_Toc440031996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5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7AD88505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1997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2.1.2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Stakeholderi a ich záujmy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_Toc440031997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7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5F74016F" w14:textId="77777777" w:rsidR="005B35A1" w:rsidRDefault="002230FD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1998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2.2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Organizácia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_Toc440031998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8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0067D978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1999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2.2.1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Zodpovednosť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_Toc440031999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8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2B0E716A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0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2.2.2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Organizačné zmeny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_Toc440032000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9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6421B86A" w14:textId="77777777" w:rsidR="005B35A1" w:rsidRDefault="002230FD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1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2.3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Stratégia a riešenie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_Toc440032001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9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7CAC989D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2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2.3.1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Popis súčasného stavu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_Toc440032002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9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0467C4A3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3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2.3.2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Najlepšie skúsenosti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_Toc440032003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9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1BEF4F99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4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2.3.3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Strategický prístup k riešeniu</w:t>
            </w:r>
            <w:bookmarkStart w:id="0" w:name="_GoBack"/>
            <w:bookmarkEnd w:id="0"/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_Toc440032004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10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46CD64C4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5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2.3.4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Biznis vrstva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_Toc440032005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12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509F9848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6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2.3.5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Aplikačná vrstva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_Toc440032006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16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15A1DD46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7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2.3.6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Technologická vrstva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_Toc440032007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17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7DB2751B" w14:textId="77777777" w:rsidR="005B35A1" w:rsidRDefault="002230FD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8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2.4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Prínosy a riziká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_Toc440032008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17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4243933B" w14:textId="77777777" w:rsidR="005B35A1" w:rsidRDefault="002230FD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09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2.5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Legislatívne požiadavky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_Toc440032009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19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3574132E" w14:textId="77777777" w:rsidR="005B35A1" w:rsidRDefault="002230FD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10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2.6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Plánovanie a migrácia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_Toc440032010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21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41108FE5" w14:textId="77777777" w:rsidR="005B35A1" w:rsidRDefault="002230FD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0032011" w:history="1"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2.6.1</w:t>
            </w:r>
            <w:r w:rsidR="005B35A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5B35A1" w:rsidRPr="000A6AB6">
              <w:rPr>
                <w:rStyle w:val="Hypertextovprepojenie"/>
                <w:rFonts w:ascii="Arial Narrow" w:hAnsi="Arial Narrow"/>
                <w:noProof/>
              </w:rPr>
              <w:t>Vytvorenie jednotného nástroja pre podporu výkonu dohľadu a dozoru na národnej úrovni.</w:t>
            </w:r>
            <w:r w:rsidR="005B35A1">
              <w:rPr>
                <w:noProof/>
                <w:webHidden/>
              </w:rPr>
              <w:tab/>
            </w:r>
            <w:r w:rsidR="005B35A1">
              <w:rPr>
                <w:noProof/>
                <w:webHidden/>
              </w:rPr>
              <w:fldChar w:fldCharType="begin"/>
            </w:r>
            <w:r w:rsidR="005B35A1">
              <w:rPr>
                <w:noProof/>
                <w:webHidden/>
              </w:rPr>
              <w:instrText xml:space="preserve"> PAGEREF _Toc440032011 \h </w:instrText>
            </w:r>
            <w:r w:rsidR="005B35A1">
              <w:rPr>
                <w:noProof/>
                <w:webHidden/>
              </w:rPr>
            </w:r>
            <w:r w:rsidR="005B35A1">
              <w:rPr>
                <w:noProof/>
                <w:webHidden/>
              </w:rPr>
              <w:fldChar w:fldCharType="separate"/>
            </w:r>
            <w:r w:rsidR="00947343">
              <w:rPr>
                <w:noProof/>
                <w:webHidden/>
              </w:rPr>
              <w:t>21</w:t>
            </w:r>
            <w:r w:rsidR="005B35A1">
              <w:rPr>
                <w:noProof/>
                <w:webHidden/>
              </w:rPr>
              <w:fldChar w:fldCharType="end"/>
            </w:r>
          </w:hyperlink>
        </w:p>
        <w:p w14:paraId="7E7B2BF6" w14:textId="77777777" w:rsidR="00733097" w:rsidRPr="00FD7FAB" w:rsidRDefault="00733097">
          <w:pPr>
            <w:rPr>
              <w:rFonts w:ascii="Arial Narrow" w:hAnsi="Arial Narrow"/>
              <w:sz w:val="22"/>
              <w:szCs w:val="22"/>
            </w:rPr>
          </w:pPr>
          <w:r w:rsidRPr="00FD7FAB">
            <w:rPr>
              <w:rFonts w:ascii="Arial Narrow" w:hAnsi="Arial Narrow"/>
              <w:b/>
              <w:bCs/>
              <w:sz w:val="22"/>
              <w:szCs w:val="22"/>
            </w:rPr>
            <w:fldChar w:fldCharType="end"/>
          </w:r>
        </w:p>
      </w:sdtContent>
    </w:sdt>
    <w:p w14:paraId="377A52D8" w14:textId="77777777" w:rsidR="00733097" w:rsidRPr="00FD7FAB" w:rsidRDefault="00733097" w:rsidP="00F260E5">
      <w:pPr>
        <w:pStyle w:val="Nadpis1"/>
        <w:rPr>
          <w:rFonts w:ascii="Arial Narrow" w:hAnsi="Arial Narrow"/>
          <w:sz w:val="22"/>
          <w:szCs w:val="22"/>
        </w:rPr>
      </w:pPr>
      <w:bookmarkStart w:id="1" w:name="_Toc421218951"/>
      <w:bookmarkStart w:id="2" w:name="_Toc421218952"/>
      <w:bookmarkStart w:id="3" w:name="_Toc421218953"/>
      <w:bookmarkStart w:id="4" w:name="_Toc421218954"/>
      <w:bookmarkStart w:id="5" w:name="_Toc421218955"/>
      <w:bookmarkStart w:id="6" w:name="_Toc421218956"/>
      <w:bookmarkStart w:id="7" w:name="_Toc440031991"/>
      <w:bookmarkEnd w:id="1"/>
      <w:bookmarkEnd w:id="2"/>
      <w:bookmarkEnd w:id="3"/>
      <w:bookmarkEnd w:id="4"/>
      <w:bookmarkEnd w:id="5"/>
      <w:bookmarkEnd w:id="6"/>
      <w:r w:rsidRPr="00FD7FAB">
        <w:rPr>
          <w:rFonts w:ascii="Arial Narrow" w:hAnsi="Arial Narrow"/>
          <w:sz w:val="22"/>
          <w:szCs w:val="22"/>
        </w:rPr>
        <w:t>Úvodný pohľad</w:t>
      </w:r>
      <w:bookmarkEnd w:id="7"/>
    </w:p>
    <w:p w14:paraId="0ABCC231" w14:textId="77777777" w:rsidR="00733097" w:rsidRPr="00FD7FAB" w:rsidRDefault="00733097" w:rsidP="00F260E5">
      <w:pPr>
        <w:pStyle w:val="Nadpis2"/>
        <w:rPr>
          <w:rFonts w:ascii="Arial Narrow" w:hAnsi="Arial Narrow"/>
          <w:sz w:val="22"/>
          <w:szCs w:val="22"/>
        </w:rPr>
      </w:pPr>
      <w:bookmarkStart w:id="8" w:name="_Toc421218958"/>
      <w:bookmarkStart w:id="9" w:name="_Toc440031992"/>
      <w:bookmarkEnd w:id="8"/>
      <w:r w:rsidRPr="00FD7FAB">
        <w:rPr>
          <w:rFonts w:ascii="Arial Narrow" w:hAnsi="Arial Narrow"/>
          <w:sz w:val="22"/>
          <w:szCs w:val="22"/>
        </w:rPr>
        <w:t>Skratky a</w:t>
      </w:r>
      <w:r w:rsidR="000F0FEB" w:rsidRPr="00FD7FAB">
        <w:rPr>
          <w:rFonts w:ascii="Arial Narrow" w:hAnsi="Arial Narrow"/>
          <w:sz w:val="22"/>
          <w:szCs w:val="22"/>
        </w:rPr>
        <w:t> </w:t>
      </w:r>
      <w:r w:rsidRPr="00FD7FAB">
        <w:rPr>
          <w:rFonts w:ascii="Arial Narrow" w:hAnsi="Arial Narrow"/>
          <w:sz w:val="22"/>
          <w:szCs w:val="22"/>
        </w:rPr>
        <w:t>definície</w:t>
      </w:r>
      <w:bookmarkEnd w:id="9"/>
    </w:p>
    <w:p w14:paraId="74780F0E" w14:textId="77777777" w:rsidR="00CA52DC" w:rsidRPr="00FD7FAB" w:rsidRDefault="006A47EA" w:rsidP="004F231A">
      <w:pPr>
        <w:pStyle w:val="Tableheader"/>
        <w:keepLines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D</w:t>
      </w:r>
      <w:r w:rsidR="00CA52DC" w:rsidRPr="00FD7FAB">
        <w:rPr>
          <w:rFonts w:ascii="Arial Narrow" w:hAnsi="Arial Narrow"/>
          <w:szCs w:val="22"/>
        </w:rPr>
        <w:t>efinície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733097" w:rsidRPr="00F013A0" w14:paraId="1B90B432" w14:textId="77777777" w:rsidTr="00C513EF">
        <w:trPr>
          <w:cantSplit/>
          <w:tblHeader/>
        </w:trPr>
        <w:tc>
          <w:tcPr>
            <w:tcW w:w="1843" w:type="dxa"/>
            <w:shd w:val="clear" w:color="auto" w:fill="DBE5F1" w:themeFill="accent1" w:themeFillTint="33"/>
          </w:tcPr>
          <w:p w14:paraId="3CE67AD5" w14:textId="334D615B" w:rsidR="00733097" w:rsidRPr="00F013A0" w:rsidRDefault="006A47EA" w:rsidP="004F231A">
            <w:pPr>
              <w:keepNext/>
              <w:keepLines/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013A0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O</w:t>
            </w:r>
            <w:r w:rsidR="000F0FEB" w:rsidRPr="00F013A0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dborný</w:t>
            </w:r>
            <w:r w:rsidR="00CC5B28" w:rsidRPr="00F013A0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 xml:space="preserve"> </w:t>
            </w:r>
            <w:r w:rsidR="00733097" w:rsidRPr="00F013A0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termín</w:t>
            </w:r>
          </w:p>
        </w:tc>
        <w:tc>
          <w:tcPr>
            <w:tcW w:w="7229" w:type="dxa"/>
            <w:shd w:val="clear" w:color="auto" w:fill="DBE5F1" w:themeFill="accent1" w:themeFillTint="33"/>
          </w:tcPr>
          <w:p w14:paraId="710302D6" w14:textId="77777777" w:rsidR="00733097" w:rsidRPr="00F013A0" w:rsidRDefault="00733097" w:rsidP="004F231A">
            <w:pPr>
              <w:keepNext/>
              <w:keepLines/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013A0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Definícia</w:t>
            </w:r>
          </w:p>
        </w:tc>
      </w:tr>
      <w:tr w:rsidR="00C91FF7" w:rsidRPr="00F013A0" w14:paraId="36D9CAD5" w14:textId="77777777" w:rsidTr="0013402A">
        <w:trPr>
          <w:cantSplit/>
        </w:trPr>
        <w:tc>
          <w:tcPr>
            <w:tcW w:w="1843" w:type="dxa"/>
          </w:tcPr>
          <w:p w14:paraId="195D9DBC" w14:textId="2D1F557A" w:rsidR="00C91FF7" w:rsidRPr="00F013A0" w:rsidRDefault="00C91FF7" w:rsidP="00C91FF7">
            <w:pPr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Dozor</w:t>
            </w:r>
          </w:p>
        </w:tc>
        <w:tc>
          <w:tcPr>
            <w:tcW w:w="7229" w:type="dxa"/>
          </w:tcPr>
          <w:p w14:paraId="0BA431C8" w14:textId="77777777" w:rsidR="00C91FF7" w:rsidRPr="00F013A0" w:rsidRDefault="00C91FF7" w:rsidP="00C91FF7">
            <w:pPr>
              <w:keepNext/>
              <w:keepLines/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Kontrola:</w:t>
            </w:r>
          </w:p>
          <w:p w14:paraId="35167BAE" w14:textId="77777777" w:rsidR="00C91FF7" w:rsidRPr="00F013A0" w:rsidRDefault="00C91FF7" w:rsidP="00966E84">
            <w:pPr>
              <w:pStyle w:val="Odsekzoznamu"/>
              <w:keepNext/>
              <w:keepLines/>
              <w:numPr>
                <w:ilvl w:val="0"/>
                <w:numId w:val="8"/>
              </w:numPr>
              <w:spacing w:before="0"/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plnenia jednotlivých činností podľa schválenej dokumentácie a schválených povolení,</w:t>
            </w:r>
          </w:p>
          <w:p w14:paraId="149DB1B8" w14:textId="77777777" w:rsidR="006648A5" w:rsidRDefault="00C91FF7" w:rsidP="006648A5">
            <w:pPr>
              <w:pStyle w:val="Odsekzoznamu"/>
              <w:keepNext/>
              <w:keepLines/>
              <w:numPr>
                <w:ilvl w:val="0"/>
                <w:numId w:val="8"/>
              </w:numPr>
              <w:spacing w:before="0"/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dodržiavania všeobecných požiadaviek pri plnení jednotlivých činností,</w:t>
            </w:r>
          </w:p>
          <w:p w14:paraId="3778F849" w14:textId="00B7AE86" w:rsidR="00C91FF7" w:rsidRPr="00F013A0" w:rsidRDefault="00C91FF7" w:rsidP="006648A5">
            <w:pPr>
              <w:pStyle w:val="Odsekzoznamu"/>
              <w:keepNext/>
              <w:keepLines/>
              <w:numPr>
                <w:ilvl w:val="0"/>
                <w:numId w:val="8"/>
              </w:numPr>
              <w:spacing w:before="0"/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odstraňovania nedostatkov vznikajúcich v priebehu plnenia jednotlivých činností.</w:t>
            </w:r>
          </w:p>
        </w:tc>
      </w:tr>
      <w:tr w:rsidR="00C91FF7" w:rsidRPr="00F013A0" w14:paraId="6465023A" w14:textId="77777777" w:rsidTr="0013402A">
        <w:trPr>
          <w:cantSplit/>
        </w:trPr>
        <w:tc>
          <w:tcPr>
            <w:tcW w:w="1843" w:type="dxa"/>
          </w:tcPr>
          <w:p w14:paraId="4E194947" w14:textId="49067C00" w:rsidR="00C91FF7" w:rsidRPr="00F013A0" w:rsidRDefault="00C91FF7" w:rsidP="00C91FF7">
            <w:pPr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Dohľad</w:t>
            </w:r>
          </w:p>
        </w:tc>
        <w:tc>
          <w:tcPr>
            <w:tcW w:w="7229" w:type="dxa"/>
          </w:tcPr>
          <w:p w14:paraId="3B1D0C13" w14:textId="7CDC01D0" w:rsidR="00C91FF7" w:rsidRPr="00F013A0" w:rsidRDefault="00C91FF7" w:rsidP="00C91FF7">
            <w:pPr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 xml:space="preserve">Sledovanie spôsobov a postupov zaisťujúcich dodržiavanie predpisov, príkazov, postupov, noriem, vymáhania odstránenia zistených nedostatkov a podobne s cieľom napomáhať efektívnej regulácií podnikateľského prostredia. </w:t>
            </w:r>
          </w:p>
        </w:tc>
      </w:tr>
      <w:tr w:rsidR="00C91FF7" w:rsidRPr="00FD7FAB" w14:paraId="28D8B3D4" w14:textId="77777777" w:rsidTr="0013402A">
        <w:trPr>
          <w:cantSplit/>
        </w:trPr>
        <w:tc>
          <w:tcPr>
            <w:tcW w:w="1843" w:type="dxa"/>
          </w:tcPr>
          <w:p w14:paraId="61996EC1" w14:textId="32BEA464" w:rsidR="00C91FF7" w:rsidRPr="00F013A0" w:rsidRDefault="00C91FF7" w:rsidP="00C91FF7">
            <w:pPr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Kontrolovaný subjekt</w:t>
            </w:r>
          </w:p>
        </w:tc>
        <w:tc>
          <w:tcPr>
            <w:tcW w:w="7229" w:type="dxa"/>
          </w:tcPr>
          <w:p w14:paraId="563ACD09" w14:textId="049AB4A1" w:rsidR="00C91FF7" w:rsidRPr="00F013A0" w:rsidRDefault="00C91FF7" w:rsidP="00C91FF7">
            <w:pPr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Právnická osoba, ktorá je predmetom kontroly alebo inšpekcie, či fyzická osoba, ktorej odborná alebo etická spôsobilosť sa overuje.</w:t>
            </w:r>
          </w:p>
        </w:tc>
      </w:tr>
    </w:tbl>
    <w:p w14:paraId="5C471DB3" w14:textId="77777777" w:rsidR="006A47EA" w:rsidRPr="00FD7FAB" w:rsidRDefault="006A47EA" w:rsidP="004F231A">
      <w:pPr>
        <w:pStyle w:val="Tableheader"/>
        <w:keepLines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Skratky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6A47EA" w:rsidRPr="00F013A0" w14:paraId="0A80F5F2" w14:textId="77777777" w:rsidTr="0077586B">
        <w:trPr>
          <w:cantSplit/>
          <w:tblHeader/>
        </w:trPr>
        <w:tc>
          <w:tcPr>
            <w:tcW w:w="1843" w:type="dxa"/>
            <w:shd w:val="clear" w:color="auto" w:fill="DBE5F1" w:themeFill="accent1" w:themeFillTint="33"/>
          </w:tcPr>
          <w:p w14:paraId="2F4B5171" w14:textId="77777777" w:rsidR="006A47EA" w:rsidRPr="00F013A0" w:rsidRDefault="006A47EA" w:rsidP="007B68EC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013A0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Skratka</w:t>
            </w:r>
          </w:p>
        </w:tc>
        <w:tc>
          <w:tcPr>
            <w:tcW w:w="7229" w:type="dxa"/>
            <w:shd w:val="clear" w:color="auto" w:fill="DBE5F1" w:themeFill="accent1" w:themeFillTint="33"/>
          </w:tcPr>
          <w:p w14:paraId="778027BA" w14:textId="77777777" w:rsidR="006A47EA" w:rsidRPr="00F013A0" w:rsidRDefault="006A47EA" w:rsidP="001E39D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</w:pPr>
            <w:r w:rsidRPr="00F013A0">
              <w:rPr>
                <w:rFonts w:ascii="Arial Narrow" w:hAnsi="Arial Narrow"/>
                <w:b/>
                <w:color w:val="0F243E" w:themeColor="text2" w:themeShade="80"/>
                <w:sz w:val="22"/>
                <w:szCs w:val="22"/>
              </w:rPr>
              <w:t>Popis</w:t>
            </w:r>
          </w:p>
        </w:tc>
      </w:tr>
      <w:tr w:rsidR="00C513EF" w:rsidRPr="00F013A0" w14:paraId="370A1EEF" w14:textId="77777777" w:rsidTr="004F231A">
        <w:trPr>
          <w:cantSplit/>
        </w:trPr>
        <w:tc>
          <w:tcPr>
            <w:tcW w:w="1843" w:type="dxa"/>
          </w:tcPr>
          <w:p w14:paraId="60EF2C10" w14:textId="44B798A1" w:rsidR="00C513EF" w:rsidRPr="00F013A0" w:rsidRDefault="00B67EFC" w:rsidP="00B67EFC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 xml:space="preserve">SaaS </w:t>
            </w:r>
          </w:p>
        </w:tc>
        <w:tc>
          <w:tcPr>
            <w:tcW w:w="7229" w:type="dxa"/>
          </w:tcPr>
          <w:p w14:paraId="527A4085" w14:textId="5651CAB4" w:rsidR="00C513EF" w:rsidRPr="00F013A0" w:rsidRDefault="00B67EFC" w:rsidP="00B67EFC">
            <w:pPr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Software-as-a-service</w:t>
            </w:r>
            <w:r w:rsidR="00597241" w:rsidRPr="00F013A0">
              <w:rPr>
                <w:rFonts w:ascii="Arial Narrow" w:hAnsi="Arial Narrow"/>
                <w:sz w:val="22"/>
                <w:szCs w:val="22"/>
              </w:rPr>
              <w:t xml:space="preserve"> / softvér ako služba</w:t>
            </w:r>
          </w:p>
        </w:tc>
      </w:tr>
      <w:tr w:rsidR="006A47EA" w:rsidRPr="00FD7FAB" w14:paraId="5DB672FD" w14:textId="77777777" w:rsidTr="004F231A">
        <w:trPr>
          <w:cantSplit/>
        </w:trPr>
        <w:tc>
          <w:tcPr>
            <w:tcW w:w="1843" w:type="dxa"/>
          </w:tcPr>
          <w:p w14:paraId="106803A2" w14:textId="2249570E" w:rsidR="006A47EA" w:rsidRPr="00F013A0" w:rsidRDefault="00597241" w:rsidP="001E39D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KPI</w:t>
            </w:r>
          </w:p>
        </w:tc>
        <w:tc>
          <w:tcPr>
            <w:tcW w:w="7229" w:type="dxa"/>
          </w:tcPr>
          <w:p w14:paraId="0160129B" w14:textId="40782743" w:rsidR="006A47EA" w:rsidRPr="00F013A0" w:rsidRDefault="00597241" w:rsidP="001E39DF">
            <w:pPr>
              <w:rPr>
                <w:rFonts w:ascii="Arial Narrow" w:hAnsi="Arial Narrow"/>
                <w:sz w:val="22"/>
                <w:szCs w:val="22"/>
              </w:rPr>
            </w:pPr>
            <w:r w:rsidRPr="00F013A0">
              <w:rPr>
                <w:rFonts w:ascii="Arial Narrow" w:hAnsi="Arial Narrow"/>
                <w:sz w:val="22"/>
                <w:szCs w:val="22"/>
              </w:rPr>
              <w:t>Key Performance Indicators / kľúčové indikátory výkonu</w:t>
            </w:r>
          </w:p>
        </w:tc>
      </w:tr>
    </w:tbl>
    <w:p w14:paraId="48E6BD73" w14:textId="6A204A5C" w:rsidR="00767A88" w:rsidRPr="00FD7FAB" w:rsidRDefault="00767A88" w:rsidP="00F260E5">
      <w:pPr>
        <w:pStyle w:val="Nadpis2"/>
        <w:rPr>
          <w:rFonts w:ascii="Arial Narrow" w:hAnsi="Arial Narrow"/>
          <w:sz w:val="22"/>
          <w:szCs w:val="22"/>
        </w:rPr>
      </w:pPr>
      <w:bookmarkStart w:id="10" w:name="_Toc421218978"/>
      <w:bookmarkStart w:id="11" w:name="_Toc421218979"/>
      <w:bookmarkStart w:id="12" w:name="_Toc421218980"/>
      <w:bookmarkStart w:id="13" w:name="_Toc421218981"/>
      <w:bookmarkStart w:id="14" w:name="_Toc421218982"/>
      <w:bookmarkStart w:id="15" w:name="_Toc421218983"/>
      <w:bookmarkStart w:id="16" w:name="_Toc421218984"/>
      <w:bookmarkStart w:id="17" w:name="_Toc421218985"/>
      <w:bookmarkStart w:id="18" w:name="_Toc421218986"/>
      <w:bookmarkStart w:id="19" w:name="_Toc421218987"/>
      <w:bookmarkStart w:id="20" w:name="_Toc421218988"/>
      <w:bookmarkStart w:id="21" w:name="_Toc421218989"/>
      <w:bookmarkStart w:id="22" w:name="_Toc421218990"/>
      <w:bookmarkStart w:id="23" w:name="_Toc421218991"/>
      <w:bookmarkStart w:id="24" w:name="_Toc421218992"/>
      <w:bookmarkStart w:id="25" w:name="_Toc421218993"/>
      <w:bookmarkStart w:id="26" w:name="_Toc421219026"/>
      <w:bookmarkStart w:id="27" w:name="_Toc421219036"/>
      <w:bookmarkStart w:id="28" w:name="_Toc404808603"/>
      <w:bookmarkStart w:id="29" w:name="_Toc404808811"/>
      <w:bookmarkStart w:id="30" w:name="_Toc421219070"/>
      <w:bookmarkStart w:id="31" w:name="_Toc421219071"/>
      <w:bookmarkStart w:id="32" w:name="_Toc421219072"/>
      <w:bookmarkStart w:id="33" w:name="_Toc421219107"/>
      <w:bookmarkStart w:id="34" w:name="_Toc421219108"/>
      <w:bookmarkStart w:id="35" w:name="_Toc421219109"/>
      <w:bookmarkStart w:id="36" w:name="_Toc421219117"/>
      <w:bookmarkStart w:id="37" w:name="_Toc421219120"/>
      <w:bookmarkStart w:id="38" w:name="_Toc421219123"/>
      <w:bookmarkStart w:id="39" w:name="_Toc421219126"/>
      <w:bookmarkStart w:id="40" w:name="_Toc421219129"/>
      <w:bookmarkStart w:id="41" w:name="_Toc421219132"/>
      <w:bookmarkStart w:id="42" w:name="_Toc421219135"/>
      <w:bookmarkStart w:id="43" w:name="_Toc421219140"/>
      <w:bookmarkStart w:id="44" w:name="_Toc421219143"/>
      <w:bookmarkStart w:id="45" w:name="_Toc421219146"/>
      <w:bookmarkStart w:id="46" w:name="_Toc421219149"/>
      <w:bookmarkStart w:id="47" w:name="_Toc421219152"/>
      <w:bookmarkStart w:id="48" w:name="_Toc421219155"/>
      <w:bookmarkStart w:id="49" w:name="_Toc421219158"/>
      <w:bookmarkStart w:id="50" w:name="_Toc421219161"/>
      <w:bookmarkStart w:id="51" w:name="_Toc421219164"/>
      <w:bookmarkStart w:id="52" w:name="_Toc421219167"/>
      <w:bookmarkStart w:id="53" w:name="_Toc421219170"/>
      <w:bookmarkStart w:id="54" w:name="_Toc421219175"/>
      <w:bookmarkStart w:id="55" w:name="_Toc421219178"/>
      <w:bookmarkStart w:id="56" w:name="_Toc421219181"/>
      <w:bookmarkStart w:id="57" w:name="_Toc421219184"/>
      <w:bookmarkStart w:id="58" w:name="_Toc421219187"/>
      <w:bookmarkStart w:id="59" w:name="_Toc404808814"/>
      <w:bookmarkStart w:id="60" w:name="_Toc421219190"/>
      <w:bookmarkStart w:id="61" w:name="_Toc421219191"/>
      <w:bookmarkStart w:id="62" w:name="_Toc421219192"/>
      <w:bookmarkStart w:id="63" w:name="_Toc421219193"/>
      <w:bookmarkStart w:id="64" w:name="_Toc421219194"/>
      <w:bookmarkStart w:id="65" w:name="_Toc421219195"/>
      <w:bookmarkStart w:id="66" w:name="_Toc421219203"/>
      <w:bookmarkStart w:id="67" w:name="_Toc421219206"/>
      <w:bookmarkStart w:id="68" w:name="_Toc421219212"/>
      <w:bookmarkStart w:id="69" w:name="_Toc421219218"/>
      <w:bookmarkStart w:id="70" w:name="_Toc421219221"/>
      <w:bookmarkStart w:id="71" w:name="_Toc421219224"/>
      <w:bookmarkStart w:id="72" w:name="_Toc421219228"/>
      <w:bookmarkStart w:id="73" w:name="_Toc421219235"/>
      <w:bookmarkStart w:id="74" w:name="_Toc421219241"/>
      <w:bookmarkStart w:id="75" w:name="_Toc421219250"/>
      <w:bookmarkStart w:id="76" w:name="_Toc421219253"/>
      <w:bookmarkStart w:id="77" w:name="_Toc421219256"/>
      <w:bookmarkStart w:id="78" w:name="_Toc404808817"/>
      <w:bookmarkStart w:id="79" w:name="_Toc421219259"/>
      <w:bookmarkStart w:id="80" w:name="_Toc421219260"/>
      <w:bookmarkStart w:id="81" w:name="_Toc421219261"/>
      <w:bookmarkStart w:id="82" w:name="_Toc421219262"/>
      <w:bookmarkStart w:id="83" w:name="_Toc421219263"/>
      <w:bookmarkStart w:id="84" w:name="_Toc421219264"/>
      <w:bookmarkStart w:id="85" w:name="_Toc421219265"/>
      <w:bookmarkStart w:id="86" w:name="_Toc421219266"/>
      <w:bookmarkStart w:id="87" w:name="_Toc421219267"/>
      <w:bookmarkStart w:id="88" w:name="_Toc421219268"/>
      <w:bookmarkStart w:id="89" w:name="_Toc421219269"/>
      <w:bookmarkStart w:id="90" w:name="_Toc421219270"/>
      <w:bookmarkStart w:id="91" w:name="_Toc421219271"/>
      <w:bookmarkStart w:id="92" w:name="_Toc421219272"/>
      <w:bookmarkStart w:id="93" w:name="_Toc421219273"/>
      <w:bookmarkStart w:id="94" w:name="_Toc421219274"/>
      <w:bookmarkStart w:id="95" w:name="_Toc421219275"/>
      <w:bookmarkStart w:id="96" w:name="_Toc421219276"/>
      <w:bookmarkStart w:id="97" w:name="_Toc421219277"/>
      <w:bookmarkStart w:id="98" w:name="_Toc421219278"/>
      <w:bookmarkStart w:id="99" w:name="_Toc421219279"/>
      <w:bookmarkStart w:id="100" w:name="_Toc421219280"/>
      <w:bookmarkStart w:id="101" w:name="_Toc421219281"/>
      <w:bookmarkStart w:id="102" w:name="_Toc421219282"/>
      <w:bookmarkStart w:id="103" w:name="_Toc421219283"/>
      <w:bookmarkStart w:id="104" w:name="_Toc421219284"/>
      <w:bookmarkStart w:id="105" w:name="_Toc421219285"/>
      <w:bookmarkStart w:id="106" w:name="_Toc421219286"/>
      <w:bookmarkStart w:id="107" w:name="_Toc421219287"/>
      <w:bookmarkStart w:id="108" w:name="_Toc421219288"/>
      <w:bookmarkStart w:id="109" w:name="_Toc421219289"/>
      <w:bookmarkStart w:id="110" w:name="_Toc421219290"/>
      <w:bookmarkStart w:id="111" w:name="_Toc421219291"/>
      <w:bookmarkStart w:id="112" w:name="_Toc421219292"/>
      <w:bookmarkStart w:id="113" w:name="_Toc421219293"/>
      <w:bookmarkStart w:id="114" w:name="_Toc421219294"/>
      <w:bookmarkStart w:id="115" w:name="_Toc421219295"/>
      <w:bookmarkStart w:id="116" w:name="_Toc421219296"/>
      <w:bookmarkStart w:id="117" w:name="_Toc421219297"/>
      <w:bookmarkStart w:id="118" w:name="_Toc421219298"/>
      <w:bookmarkStart w:id="119" w:name="_Toc421219299"/>
      <w:bookmarkStart w:id="120" w:name="_Toc421219300"/>
      <w:bookmarkStart w:id="121" w:name="_Toc421219301"/>
      <w:bookmarkStart w:id="122" w:name="_Toc421219302"/>
      <w:bookmarkStart w:id="123" w:name="_Toc421219303"/>
      <w:bookmarkStart w:id="124" w:name="_Toc421219304"/>
      <w:bookmarkStart w:id="125" w:name="_Toc421219305"/>
      <w:bookmarkStart w:id="126" w:name="_Toc421219306"/>
      <w:bookmarkStart w:id="127" w:name="_Toc421219307"/>
      <w:bookmarkStart w:id="128" w:name="_Toc421219308"/>
      <w:bookmarkStart w:id="129" w:name="_Toc421219309"/>
      <w:bookmarkStart w:id="130" w:name="_Toc421219310"/>
      <w:bookmarkStart w:id="131" w:name="_Toc421219311"/>
      <w:bookmarkStart w:id="132" w:name="_Toc421219312"/>
      <w:bookmarkStart w:id="133" w:name="_Toc421219313"/>
      <w:bookmarkStart w:id="134" w:name="_Toc421219314"/>
      <w:bookmarkStart w:id="135" w:name="_Toc421219315"/>
      <w:bookmarkStart w:id="136" w:name="_Toc421219316"/>
      <w:bookmarkStart w:id="137" w:name="_Toc421219317"/>
      <w:bookmarkStart w:id="138" w:name="_Toc421219318"/>
      <w:bookmarkStart w:id="139" w:name="_Toc421219319"/>
      <w:bookmarkStart w:id="140" w:name="_Toc421219320"/>
      <w:bookmarkStart w:id="141" w:name="_Toc421219321"/>
      <w:bookmarkStart w:id="142" w:name="_Toc421219322"/>
      <w:bookmarkStart w:id="143" w:name="_Toc421219323"/>
      <w:bookmarkStart w:id="144" w:name="_Toc421219324"/>
      <w:bookmarkStart w:id="145" w:name="_Toc421219325"/>
      <w:bookmarkStart w:id="146" w:name="_Toc421219326"/>
      <w:bookmarkStart w:id="147" w:name="_Toc421219327"/>
      <w:bookmarkStart w:id="148" w:name="_Toc421219328"/>
      <w:bookmarkStart w:id="149" w:name="_Toc421219329"/>
      <w:bookmarkStart w:id="150" w:name="_Toc421219330"/>
      <w:bookmarkStart w:id="151" w:name="_Toc421219331"/>
      <w:bookmarkStart w:id="152" w:name="_Toc421219332"/>
      <w:bookmarkStart w:id="153" w:name="_Toc421219333"/>
      <w:bookmarkStart w:id="154" w:name="_Toc421219334"/>
      <w:bookmarkStart w:id="155" w:name="_Toc421219335"/>
      <w:bookmarkStart w:id="156" w:name="_Toc421219336"/>
      <w:bookmarkStart w:id="157" w:name="_Toc421219337"/>
      <w:bookmarkStart w:id="158" w:name="_Toc421219338"/>
      <w:bookmarkStart w:id="159" w:name="_Toc421219339"/>
      <w:bookmarkStart w:id="160" w:name="_Toc421219340"/>
      <w:bookmarkStart w:id="161" w:name="_Toc421219341"/>
      <w:bookmarkStart w:id="162" w:name="_Toc421219342"/>
      <w:bookmarkStart w:id="163" w:name="_Toc421219343"/>
      <w:bookmarkStart w:id="164" w:name="_Toc421219344"/>
      <w:bookmarkStart w:id="165" w:name="_Toc421219345"/>
      <w:bookmarkStart w:id="166" w:name="_Toc421219361"/>
      <w:bookmarkStart w:id="167" w:name="_Toc421219362"/>
      <w:bookmarkStart w:id="168" w:name="_Toc421219363"/>
      <w:bookmarkStart w:id="169" w:name="_Toc421219364"/>
      <w:bookmarkStart w:id="170" w:name="_Toc421219365"/>
      <w:bookmarkStart w:id="171" w:name="_Toc421219386"/>
      <w:bookmarkStart w:id="172" w:name="_Toc421219401"/>
      <w:bookmarkStart w:id="173" w:name="_Toc404808822"/>
      <w:bookmarkStart w:id="174" w:name="_Toc404237761"/>
      <w:bookmarkStart w:id="175" w:name="_Toc404237762"/>
      <w:bookmarkStart w:id="176" w:name="_Toc421219414"/>
      <w:bookmarkStart w:id="177" w:name="_Toc421219415"/>
      <w:bookmarkStart w:id="178" w:name="_Toc421219416"/>
      <w:bookmarkStart w:id="179" w:name="_Toc421219417"/>
      <w:bookmarkStart w:id="180" w:name="_Toc421219418"/>
      <w:bookmarkStart w:id="181" w:name="_Toc421219419"/>
      <w:bookmarkStart w:id="182" w:name="_Toc421219420"/>
      <w:bookmarkStart w:id="183" w:name="_Toc421219421"/>
      <w:bookmarkStart w:id="184" w:name="_Toc421219422"/>
      <w:bookmarkStart w:id="185" w:name="_Toc421219423"/>
      <w:bookmarkStart w:id="186" w:name="_Toc404237764"/>
      <w:bookmarkStart w:id="187" w:name="_Toc421219424"/>
      <w:bookmarkStart w:id="188" w:name="_Toc421219425"/>
      <w:bookmarkStart w:id="189" w:name="_Toc421219426"/>
      <w:bookmarkStart w:id="190" w:name="_Toc421219427"/>
      <w:bookmarkStart w:id="191" w:name="_Toc421219428"/>
      <w:bookmarkStart w:id="192" w:name="_Toc421219429"/>
      <w:bookmarkStart w:id="193" w:name="_Toc44003199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r w:rsidRPr="00FD7FAB">
        <w:rPr>
          <w:rFonts w:ascii="Arial Narrow" w:hAnsi="Arial Narrow"/>
          <w:sz w:val="22"/>
          <w:szCs w:val="22"/>
        </w:rPr>
        <w:t>Definícia strategickej priority</w:t>
      </w:r>
      <w:bookmarkEnd w:id="193"/>
    </w:p>
    <w:p w14:paraId="622C0C23" w14:textId="77777777" w:rsidR="00767A88" w:rsidRPr="00927181" w:rsidRDefault="00767A88" w:rsidP="00F260E5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S</w:t>
      </w:r>
      <w:r w:rsidRPr="00927181">
        <w:rPr>
          <w:rFonts w:ascii="Arial Narrow" w:hAnsi="Arial Narrow"/>
          <w:szCs w:val="22"/>
        </w:rPr>
        <w:t>trategická priorita</w:t>
      </w:r>
    </w:p>
    <w:p w14:paraId="53949241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 xml:space="preserve">Národná koncepcia informatizácie verejnej správy (2016) ustanovuje 10 strategických priorít informatizácie verejnej správy: </w:t>
      </w:r>
    </w:p>
    <w:p w14:paraId="05BB9E62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1</w:t>
      </w:r>
      <w:r w:rsidRPr="00947343">
        <w:rPr>
          <w:rFonts w:ascii="Arial Narrow" w:hAnsi="Arial Narrow"/>
          <w:sz w:val="22"/>
          <w:szCs w:val="22"/>
        </w:rPr>
        <w:tab/>
        <w:t>Multikanálový prístup</w:t>
      </w:r>
      <w:r w:rsidRPr="00947343">
        <w:rPr>
          <w:rFonts w:ascii="Arial Narrow" w:hAnsi="Arial Narrow"/>
          <w:sz w:val="22"/>
          <w:szCs w:val="22"/>
        </w:rPr>
        <w:tab/>
      </w:r>
    </w:p>
    <w:p w14:paraId="09B7D61E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2</w:t>
      </w:r>
      <w:r w:rsidRPr="00947343">
        <w:rPr>
          <w:rFonts w:ascii="Arial Narrow" w:hAnsi="Arial Narrow"/>
          <w:sz w:val="22"/>
          <w:szCs w:val="22"/>
        </w:rPr>
        <w:tab/>
        <w:t>Interakcia s verejnou správou, životné situácie a výber služby navigáciou</w:t>
      </w:r>
    </w:p>
    <w:p w14:paraId="6C9DFF6F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3</w:t>
      </w:r>
      <w:r w:rsidRPr="00947343">
        <w:rPr>
          <w:rFonts w:ascii="Arial Narrow" w:hAnsi="Arial Narrow"/>
          <w:sz w:val="22"/>
          <w:szCs w:val="22"/>
        </w:rPr>
        <w:tab/>
        <w:t>Integrácia a orchestrácia</w:t>
      </w:r>
    </w:p>
    <w:p w14:paraId="045D2A8E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4</w:t>
      </w:r>
      <w:r w:rsidRPr="00947343">
        <w:rPr>
          <w:rFonts w:ascii="Arial Narrow" w:hAnsi="Arial Narrow"/>
          <w:sz w:val="22"/>
          <w:szCs w:val="22"/>
        </w:rPr>
        <w:tab/>
        <w:t>Rozvoj agendových informačných systémov</w:t>
      </w:r>
    </w:p>
    <w:p w14:paraId="05364C5A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5</w:t>
      </w:r>
      <w:r w:rsidRPr="00947343">
        <w:rPr>
          <w:rFonts w:ascii="Arial Narrow" w:hAnsi="Arial Narrow"/>
          <w:sz w:val="22"/>
          <w:szCs w:val="22"/>
        </w:rPr>
        <w:tab/>
        <w:t>Využívanie centrálnych spoločných blokov</w:t>
      </w:r>
    </w:p>
    <w:p w14:paraId="0F1BC61B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6</w:t>
      </w:r>
      <w:r w:rsidRPr="00947343">
        <w:rPr>
          <w:rFonts w:ascii="Arial Narrow" w:hAnsi="Arial Narrow"/>
          <w:sz w:val="22"/>
          <w:szCs w:val="22"/>
        </w:rPr>
        <w:tab/>
        <w:t>Riadenie údajov a Big data</w:t>
      </w:r>
    </w:p>
    <w:p w14:paraId="378BB022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7</w:t>
      </w:r>
      <w:r w:rsidRPr="00947343">
        <w:rPr>
          <w:rFonts w:ascii="Arial Narrow" w:hAnsi="Arial Narrow"/>
          <w:sz w:val="22"/>
          <w:szCs w:val="22"/>
        </w:rPr>
        <w:tab/>
        <w:t>Otvorené údaje</w:t>
      </w:r>
    </w:p>
    <w:p w14:paraId="04F0D648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8</w:t>
      </w:r>
      <w:r w:rsidRPr="00947343">
        <w:rPr>
          <w:rFonts w:ascii="Arial Narrow" w:hAnsi="Arial Narrow"/>
          <w:sz w:val="22"/>
          <w:szCs w:val="22"/>
        </w:rPr>
        <w:tab/>
        <w:t>Vládny cloud</w:t>
      </w:r>
    </w:p>
    <w:p w14:paraId="2659380A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9</w:t>
      </w:r>
      <w:r w:rsidRPr="00947343">
        <w:rPr>
          <w:rFonts w:ascii="Arial Narrow" w:hAnsi="Arial Narrow"/>
          <w:sz w:val="22"/>
          <w:szCs w:val="22"/>
        </w:rPr>
        <w:tab/>
        <w:t>Komunikačná infraštruktúra</w:t>
      </w:r>
    </w:p>
    <w:p w14:paraId="47C78DBB" w14:textId="77777777" w:rsidR="00947343" w:rsidRPr="00947343" w:rsidRDefault="00947343" w:rsidP="00947343">
      <w:pPr>
        <w:spacing w:before="0" w:after="0"/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10</w:t>
      </w:r>
      <w:r w:rsidRPr="00947343">
        <w:rPr>
          <w:rFonts w:ascii="Arial Narrow" w:hAnsi="Arial Narrow"/>
          <w:sz w:val="22"/>
          <w:szCs w:val="22"/>
        </w:rPr>
        <w:tab/>
        <w:t>Informačná a kybernetická bezpečnosť</w:t>
      </w:r>
    </w:p>
    <w:p w14:paraId="4D951E51" w14:textId="77777777" w:rsidR="00947343" w:rsidRPr="00947343" w:rsidRDefault="00947343" w:rsidP="00947343">
      <w:pPr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 xml:space="preserve">NKIVS ku každej strategickej priorite informatizácie verejnej správy vysvetľuje jej cieľ, prístup k riešeniu a tiež rámcový architektonický model. </w:t>
      </w:r>
    </w:p>
    <w:p w14:paraId="6CB8EC07" w14:textId="30C779BF" w:rsidR="00947343" w:rsidRPr="00947343" w:rsidRDefault="00947343" w:rsidP="00947343">
      <w:pPr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Tento dokument predstavuje prvý návrh a high-level analýzu priority informatizácie verejnej správy  Využívanie centrálnych spoločných blokov upravenú v kapitole 6.2.5 NKIVS, konkrétne blok „</w:t>
      </w:r>
      <w:r>
        <w:rPr>
          <w:rFonts w:ascii="Arial Narrow" w:hAnsi="Arial Narrow"/>
          <w:sz w:val="22"/>
          <w:szCs w:val="22"/>
        </w:rPr>
        <w:t>Dohľad a dozor</w:t>
      </w:r>
      <w:r w:rsidRPr="00947343">
        <w:rPr>
          <w:rFonts w:ascii="Arial Narrow" w:hAnsi="Arial Narrow"/>
          <w:sz w:val="22"/>
          <w:szCs w:val="22"/>
        </w:rPr>
        <w:t>“ (ďalej aj ako „priorita“), pripravenú v rámci Architektonickej kancelárie verejnej správy. Dokument ešte môže byť z pozície architektonickej kancelárie verejnej správy upravovaný a dopĺňaný aj na základe pripomienok a komunikácie s gestorom tejto strategickej priority.</w:t>
      </w:r>
    </w:p>
    <w:p w14:paraId="7FA9136D" w14:textId="785D40C2" w:rsidR="00C91FF7" w:rsidRPr="00927181" w:rsidRDefault="00947343">
      <w:pPr>
        <w:rPr>
          <w:rFonts w:ascii="Arial Narrow" w:hAnsi="Arial Narrow"/>
          <w:sz w:val="22"/>
          <w:szCs w:val="22"/>
        </w:rPr>
      </w:pPr>
      <w:r w:rsidRPr="00947343">
        <w:rPr>
          <w:rFonts w:ascii="Arial Narrow" w:hAnsi="Arial Narrow"/>
          <w:sz w:val="22"/>
          <w:szCs w:val="22"/>
        </w:rPr>
        <w:t>Zodpovednosť za ďalšie detailné riešenie konkrétnej priority, vypracovanie štúdie jej realizovateľnosti a následnú realizáciu formou zabezpečenia implementácie príslušného projektu, resp. projektov, má gestor podľa jemu prislúchajúcej kompetencie.</w:t>
      </w:r>
    </w:p>
    <w:p w14:paraId="3A5B6E11" w14:textId="77777777" w:rsidR="00767A88" w:rsidRPr="00927181" w:rsidRDefault="00767A88" w:rsidP="00F260E5">
      <w:pPr>
        <w:pStyle w:val="Tableheader"/>
        <w:rPr>
          <w:rFonts w:ascii="Arial Narrow" w:hAnsi="Arial Narrow"/>
          <w:szCs w:val="22"/>
        </w:rPr>
      </w:pPr>
      <w:r w:rsidRPr="00927181">
        <w:rPr>
          <w:rFonts w:ascii="Arial Narrow" w:hAnsi="Arial Narrow"/>
          <w:szCs w:val="22"/>
        </w:rPr>
        <w:t>Vysvetlenie strategickej priority</w:t>
      </w:r>
    </w:p>
    <w:p w14:paraId="73E0043B" w14:textId="2C8A4531" w:rsidR="00767A88" w:rsidRPr="00F124EE" w:rsidRDefault="00DE5423">
      <w:pPr>
        <w:rPr>
          <w:rFonts w:ascii="Arial Narrow" w:hAnsi="Arial Narrow"/>
          <w:sz w:val="22"/>
          <w:szCs w:val="22"/>
        </w:rPr>
      </w:pPr>
      <w:r w:rsidRPr="00927181">
        <w:rPr>
          <w:rFonts w:ascii="Arial Narrow" w:hAnsi="Arial Narrow"/>
          <w:sz w:val="22"/>
          <w:szCs w:val="22"/>
        </w:rPr>
        <w:t>Inovácia vo funkciách verejnej správy patrí ku kľúčovým prioritám prebiehajúcej reformy verejnej správy. Cieľom priority je optimalizácia a racionalizácia procesov vo verejnej správe, prostredníctvom spoločného riešenia problémov IT nástrojmi. Znamená to odklon od súčasného decentralizovaného prístupu k výkonu funkcií verejnej správy. V oblastiach, kde je to vhodné sa bude podporovať nasadzovanie centralizovaných riešení, ktoré budú poskytovať zdieľané služby formou SaaS alebo s využitím konceptu Business-process-as-a-service (ďalej ako „BPaaS“). Zdieľané služby tak budú nasadzované na aplikačnej, metodickej alebo organizačnej úrovni v tých oblastiach, kde sa takáto reforma ukáže ako možné, efektívne a užitočné. Centralizáciou riešenia spoločných funkcií a procesov vybraných agend sa docieli zníženie nákladov na údržbu jednotlivých informačných systémov ako aj zefektívnenie riadenia kvality týchto činností a šírenie najlepších praktík naprieč verejnou správou. Vytvorí sa možnosť pružnejšie reagovať na zmeny externého prostredia ako aj na nové požiadavky verejnosti na chod verejnej správy.</w:t>
      </w:r>
    </w:p>
    <w:p w14:paraId="74328071" w14:textId="3983CF92" w:rsidR="00767A88" w:rsidRDefault="00767A88" w:rsidP="00F260E5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Vzťah k</w:t>
      </w:r>
      <w:r w:rsidR="004908E3" w:rsidRPr="00FD7FAB">
        <w:rPr>
          <w:rFonts w:ascii="Arial Narrow" w:hAnsi="Arial Narrow"/>
          <w:szCs w:val="22"/>
        </w:rPr>
        <w:t xml:space="preserve"> modelu </w:t>
      </w:r>
      <w:r w:rsidRPr="00FD7FAB">
        <w:rPr>
          <w:rFonts w:ascii="Arial Narrow" w:hAnsi="Arial Narrow"/>
          <w:szCs w:val="22"/>
        </w:rPr>
        <w:t>architektonickej vízi</w:t>
      </w:r>
      <w:r w:rsidR="004908E3" w:rsidRPr="00FD7FAB">
        <w:rPr>
          <w:rFonts w:ascii="Arial Narrow" w:hAnsi="Arial Narrow"/>
          <w:szCs w:val="22"/>
        </w:rPr>
        <w:t>e</w:t>
      </w:r>
    </w:p>
    <w:p w14:paraId="5E943B6F" w14:textId="0802CEB8" w:rsidR="002177A8" w:rsidRPr="002177A8" w:rsidRDefault="002177A8" w:rsidP="002177A8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Strategická priorita </w:t>
      </w:r>
      <w:r w:rsidRPr="002177A8">
        <w:rPr>
          <w:rFonts w:ascii="Arial Narrow" w:hAnsi="Arial Narrow"/>
          <w:sz w:val="22"/>
          <w:szCs w:val="22"/>
        </w:rPr>
        <w:t>sa prejavuje v červeno vyznačených blokoch strategickej architektúry VS.</w:t>
      </w:r>
    </w:p>
    <w:p w14:paraId="361FA866" w14:textId="459C2DF8" w:rsidR="002177A8" w:rsidRDefault="002177A8" w:rsidP="002177A8">
      <w:pPr>
        <w:keepNext/>
        <w:jc w:val="center"/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4F024E" wp14:editId="21A577AA">
                <wp:simplePos x="0" y="0"/>
                <wp:positionH relativeFrom="column">
                  <wp:posOffset>355600</wp:posOffset>
                </wp:positionH>
                <wp:positionV relativeFrom="paragraph">
                  <wp:posOffset>3975574</wp:posOffset>
                </wp:positionV>
                <wp:extent cx="2893325" cy="511791"/>
                <wp:effectExtent l="0" t="0" r="21590" b="222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325" cy="5117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DBE1A" id="Rectangle 7" o:spid="_x0000_s1026" style="position:absolute;margin-left:28pt;margin-top:313.05pt;width:227.8pt;height:40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9383D2" wp14:editId="3F6ED3D6">
                <wp:simplePos x="0" y="0"/>
                <wp:positionH relativeFrom="column">
                  <wp:posOffset>355600</wp:posOffset>
                </wp:positionH>
                <wp:positionV relativeFrom="paragraph">
                  <wp:posOffset>3190079</wp:posOffset>
                </wp:positionV>
                <wp:extent cx="2210937" cy="593678"/>
                <wp:effectExtent l="0" t="0" r="18415" b="165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5936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428663" id="Rectangle 6" o:spid="_x0000_s1026" style="position:absolute;margin-left:28pt;margin-top:251.2pt;width:174.1pt;height:4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BA59B8" wp14:editId="5117E575">
                <wp:simplePos x="0" y="0"/>
                <wp:positionH relativeFrom="column">
                  <wp:posOffset>335327</wp:posOffset>
                </wp:positionH>
                <wp:positionV relativeFrom="paragraph">
                  <wp:posOffset>2495076</wp:posOffset>
                </wp:positionV>
                <wp:extent cx="4503420" cy="593678"/>
                <wp:effectExtent l="0" t="0" r="11430" b="165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3420" cy="5936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5D08F" id="Rectangle 5" o:spid="_x0000_s1026" style="position:absolute;margin-left:26.4pt;margin-top:196.45pt;width:354.6pt;height:4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633BC6" wp14:editId="0838D82D">
                <wp:simplePos x="0" y="0"/>
                <wp:positionH relativeFrom="column">
                  <wp:posOffset>335328</wp:posOffset>
                </wp:positionH>
                <wp:positionV relativeFrom="paragraph">
                  <wp:posOffset>1137124</wp:posOffset>
                </wp:positionV>
                <wp:extent cx="4503762" cy="307075"/>
                <wp:effectExtent l="0" t="0" r="11430" b="171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3762" cy="307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90D5B2" id="Rectangle 4" o:spid="_x0000_s1026" style="position:absolute;margin-left:26.4pt;margin-top:89.55pt;width:354.65pt;height:2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072B1" wp14:editId="2C32DB5A">
                <wp:simplePos x="0" y="0"/>
                <wp:positionH relativeFrom="column">
                  <wp:posOffset>2691642</wp:posOffset>
                </wp:positionH>
                <wp:positionV relativeFrom="paragraph">
                  <wp:posOffset>531579</wp:posOffset>
                </wp:positionV>
                <wp:extent cx="989463" cy="545911"/>
                <wp:effectExtent l="0" t="0" r="2032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463" cy="5459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0D063B" id="Rectangle 3" o:spid="_x0000_s1026" style="position:absolute;margin-left:211.95pt;margin-top:41.85pt;width:77.9pt;height:4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" filled="f" strokecolor="red" strokeweight="2pt"/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1D479" wp14:editId="77D1EB88">
                <wp:simplePos x="0" y="0"/>
                <wp:positionH relativeFrom="column">
                  <wp:posOffset>355799</wp:posOffset>
                </wp:positionH>
                <wp:positionV relativeFrom="paragraph">
                  <wp:posOffset>536622</wp:posOffset>
                </wp:positionV>
                <wp:extent cx="989463" cy="545911"/>
                <wp:effectExtent l="0" t="0" r="2032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463" cy="5459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5E1EA" id="Rectangle 2" o:spid="_x0000_s1026" style="position:absolute;margin-left:28pt;margin-top:42.25pt;width:77.9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" filled="f" strokecolor="red" strokeweight="2pt"/>
            </w:pict>
          </mc:Fallback>
        </mc:AlternateContent>
      </w:r>
      <w:r w:rsidRPr="00F539B2">
        <w:rPr>
          <w:noProof/>
          <w:lang w:eastAsia="sk-SK"/>
        </w:rPr>
        <w:drawing>
          <wp:inline distT="0" distB="0" distL="0" distR="0" wp14:anchorId="576D63D4" wp14:editId="14A36739">
            <wp:extent cx="5322570" cy="47428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474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C2B7D" w14:textId="6F744F5D" w:rsidR="002177A8" w:rsidRPr="0060386C" w:rsidRDefault="002177A8" w:rsidP="002177A8">
      <w:pPr>
        <w:pStyle w:val="Popis"/>
        <w:spacing w:after="0"/>
      </w:pPr>
      <w:r>
        <w:t xml:space="preserve">Obrázok  </w:t>
      </w:r>
      <w:fldSimple w:instr=" SEQ Obrázok_ \* ARABIC ">
        <w:r>
          <w:rPr>
            <w:noProof/>
          </w:rPr>
          <w:t>1</w:t>
        </w:r>
      </w:fldSimple>
      <w:r>
        <w:t xml:space="preserve">: </w:t>
      </w:r>
      <w:r w:rsidRPr="0060386C">
        <w:t xml:space="preserve">Strategická architektúra verejnej správy SR </w:t>
      </w:r>
    </w:p>
    <w:p w14:paraId="21209C4C" w14:textId="23D41883" w:rsidR="006635D8" w:rsidRPr="00FD7FAB" w:rsidRDefault="006635D8" w:rsidP="00F260E5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Prvky</w:t>
      </w:r>
    </w:p>
    <w:p w14:paraId="44BCBF90" w14:textId="79CC590A" w:rsidR="006F39AF" w:rsidRDefault="00E32FF2" w:rsidP="00947343">
      <w:pPr>
        <w:rPr>
          <w:rFonts w:ascii="Arial Narrow" w:eastAsiaTheme="majorEastAsia" w:hAnsi="Arial Narrow" w:cstheme="majorBidi"/>
          <w:i/>
          <w:color w:val="0F243E" w:themeColor="text2" w:themeShade="80"/>
          <w:sz w:val="22"/>
          <w:szCs w:val="22"/>
        </w:rPr>
      </w:pPr>
      <w:r w:rsidRPr="00DE5423">
        <w:rPr>
          <w:rFonts w:ascii="Arial Narrow" w:hAnsi="Arial Narrow"/>
          <w:sz w:val="22"/>
          <w:szCs w:val="22"/>
        </w:rPr>
        <w:t xml:space="preserve">Tento dokument rozpracováva </w:t>
      </w:r>
      <w:r>
        <w:rPr>
          <w:rFonts w:ascii="Arial Narrow" w:hAnsi="Arial Narrow"/>
          <w:sz w:val="22"/>
          <w:szCs w:val="22"/>
        </w:rPr>
        <w:t>spoločný blok „</w:t>
      </w:r>
      <w:r w:rsidR="007C3F50">
        <w:rPr>
          <w:rFonts w:ascii="Arial Narrow" w:hAnsi="Arial Narrow"/>
          <w:sz w:val="22"/>
          <w:szCs w:val="22"/>
        </w:rPr>
        <w:t>Dohľad a dozor</w:t>
      </w:r>
      <w:r>
        <w:rPr>
          <w:rFonts w:ascii="Arial Narrow" w:hAnsi="Arial Narrow"/>
          <w:sz w:val="22"/>
          <w:szCs w:val="22"/>
        </w:rPr>
        <w:t>“.</w:t>
      </w:r>
      <w:r w:rsidR="006F39AF">
        <w:rPr>
          <w:rFonts w:ascii="Arial Narrow" w:hAnsi="Arial Narrow"/>
          <w:i/>
          <w:sz w:val="22"/>
          <w:szCs w:val="22"/>
        </w:rPr>
        <w:br w:type="page"/>
      </w:r>
    </w:p>
    <w:p w14:paraId="7F2D1D2D" w14:textId="385AC43D" w:rsidR="006635D8" w:rsidRDefault="007C3F50" w:rsidP="00292A8F">
      <w:pPr>
        <w:pStyle w:val="Nadpis1"/>
        <w:rPr>
          <w:rFonts w:ascii="Arial Narrow" w:hAnsi="Arial Narrow"/>
          <w:i/>
          <w:sz w:val="22"/>
          <w:szCs w:val="22"/>
        </w:rPr>
      </w:pPr>
      <w:bookmarkStart w:id="194" w:name="_Toc440031994"/>
      <w:r>
        <w:rPr>
          <w:rFonts w:ascii="Arial Narrow" w:hAnsi="Arial Narrow"/>
          <w:i/>
          <w:sz w:val="22"/>
          <w:szCs w:val="22"/>
        </w:rPr>
        <w:t>Dohľad a dozor</w:t>
      </w:r>
      <w:bookmarkEnd w:id="194"/>
    </w:p>
    <w:p w14:paraId="002C968D" w14:textId="77777777" w:rsidR="00F47BD0" w:rsidRPr="00597241" w:rsidRDefault="00292A8F" w:rsidP="00F47BD0">
      <w:pPr>
        <w:rPr>
          <w:rFonts w:ascii="Arial Narrow" w:hAnsi="Arial Narrow"/>
          <w:sz w:val="22"/>
          <w:szCs w:val="22"/>
        </w:rPr>
      </w:pPr>
      <w:r w:rsidRPr="00597241">
        <w:rPr>
          <w:rFonts w:ascii="Arial Narrow" w:hAnsi="Arial Narrow"/>
          <w:sz w:val="22"/>
          <w:szCs w:val="22"/>
        </w:rPr>
        <w:t xml:space="preserve">Stavebný blok </w:t>
      </w:r>
      <w:r w:rsidR="007C3F50" w:rsidRPr="00597241">
        <w:rPr>
          <w:rFonts w:ascii="Arial Narrow" w:hAnsi="Arial Narrow"/>
          <w:sz w:val="22"/>
          <w:szCs w:val="22"/>
        </w:rPr>
        <w:t>Dohľad a</w:t>
      </w:r>
      <w:r w:rsidR="00F47BD0" w:rsidRPr="00597241">
        <w:rPr>
          <w:rFonts w:ascii="Arial Narrow" w:hAnsi="Arial Narrow"/>
          <w:sz w:val="22"/>
          <w:szCs w:val="22"/>
        </w:rPr>
        <w:t> </w:t>
      </w:r>
      <w:r w:rsidR="007C3F50" w:rsidRPr="00597241">
        <w:rPr>
          <w:rFonts w:ascii="Arial Narrow" w:hAnsi="Arial Narrow"/>
          <w:sz w:val="22"/>
          <w:szCs w:val="22"/>
        </w:rPr>
        <w:t>dozor</w:t>
      </w:r>
      <w:r w:rsidR="00F47BD0" w:rsidRPr="00597241">
        <w:rPr>
          <w:rFonts w:ascii="Arial Narrow" w:hAnsi="Arial Narrow"/>
          <w:sz w:val="22"/>
          <w:szCs w:val="22"/>
        </w:rPr>
        <w:t xml:space="preserve"> podporuje metodické riadenie a vykonávanie kontrol, inšpekcií a overovaní orgánmi verejnej správy za účelom podpory dodržiavania legislatívnych predpisov, noriem, príkazov a povolení, ktoré vydala verejná správa jednotlivým subjektom (fyzickým alebo právnickým osobám) na realizáciu ich zámeru. </w:t>
      </w:r>
    </w:p>
    <w:p w14:paraId="2A0C55F6" w14:textId="76598336" w:rsidR="00F47BD0" w:rsidRDefault="00F47BD0" w:rsidP="00F47BD0">
      <w:pPr>
        <w:rPr>
          <w:rFonts w:ascii="Arial Narrow" w:hAnsi="Arial Narrow"/>
          <w:sz w:val="22"/>
          <w:szCs w:val="22"/>
        </w:rPr>
      </w:pPr>
      <w:r w:rsidRPr="00597241">
        <w:rPr>
          <w:rFonts w:ascii="Arial Narrow" w:hAnsi="Arial Narrow"/>
          <w:sz w:val="22"/>
          <w:szCs w:val="22"/>
        </w:rPr>
        <w:t>Stavebný blok Dohľad a dozor nad súladom s reguláciami kontroluje napríklad konkurenciu v podnikateľskom prostredí, pridanú hodnotu služieb a férovosť zmlúv a ponúk pre koncového zákazníka, ochranu životného prostredia, kvalitu výrobkov a veľa ďalších veľmi dôležitých aspektov. Usiluje sa tiež o elimináciu alebo minimalizáciu prípadných rizík pri podnikateľskej činnosti kontrolovaných subjektov, ktoré by mohli ohroziť občanov.</w:t>
      </w:r>
    </w:p>
    <w:p w14:paraId="38615888" w14:textId="1D59CB9E" w:rsidR="006635D8" w:rsidRPr="00FD7FAB" w:rsidRDefault="006635D8" w:rsidP="00F260E5">
      <w:pPr>
        <w:pStyle w:val="Nadpis2"/>
        <w:rPr>
          <w:rFonts w:ascii="Arial Narrow" w:hAnsi="Arial Narrow"/>
          <w:sz w:val="22"/>
          <w:szCs w:val="22"/>
        </w:rPr>
      </w:pPr>
      <w:bookmarkStart w:id="195" w:name="_Toc440031995"/>
      <w:r w:rsidRPr="00FD7FAB">
        <w:rPr>
          <w:rFonts w:ascii="Arial Narrow" w:hAnsi="Arial Narrow"/>
          <w:sz w:val="22"/>
          <w:szCs w:val="22"/>
        </w:rPr>
        <w:t>Ciele realizácie</w:t>
      </w:r>
      <w:bookmarkEnd w:id="195"/>
    </w:p>
    <w:p w14:paraId="07265D73" w14:textId="5DD0DE6A" w:rsidR="00F16AAC" w:rsidRPr="00FD7FAB" w:rsidRDefault="001746B7" w:rsidP="00F260E5">
      <w:pPr>
        <w:pStyle w:val="Nadpis3"/>
        <w:rPr>
          <w:rFonts w:ascii="Arial Narrow" w:hAnsi="Arial Narrow"/>
          <w:sz w:val="22"/>
          <w:szCs w:val="22"/>
        </w:rPr>
      </w:pPr>
      <w:bookmarkStart w:id="196" w:name="_Toc440031996"/>
      <w:r w:rsidRPr="00FD7FAB">
        <w:rPr>
          <w:rFonts w:ascii="Arial Narrow" w:hAnsi="Arial Narrow"/>
          <w:sz w:val="22"/>
          <w:szCs w:val="22"/>
        </w:rPr>
        <w:t>Architektonické</w:t>
      </w:r>
      <w:r w:rsidR="00F16AAC" w:rsidRPr="00FD7FAB">
        <w:rPr>
          <w:rFonts w:ascii="Arial Narrow" w:hAnsi="Arial Narrow"/>
          <w:sz w:val="22"/>
          <w:szCs w:val="22"/>
        </w:rPr>
        <w:t xml:space="preserve"> ciele</w:t>
      </w:r>
      <w:bookmarkEnd w:id="196"/>
    </w:p>
    <w:p w14:paraId="4D1AF7FE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Zoznam cieľov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3500"/>
        <w:gridCol w:w="2623"/>
      </w:tblGrid>
      <w:tr w:rsidR="000C6B65" w:rsidRPr="000C6B65" w14:paraId="050F1370" w14:textId="77777777" w:rsidTr="00292A8F">
        <w:tc>
          <w:tcPr>
            <w:tcW w:w="1622" w:type="pct"/>
            <w:shd w:val="clear" w:color="auto" w:fill="D9D9D9"/>
          </w:tcPr>
          <w:p w14:paraId="1EA8A185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Cieľ</w:t>
            </w:r>
          </w:p>
        </w:tc>
        <w:tc>
          <w:tcPr>
            <w:tcW w:w="1931" w:type="pct"/>
            <w:shd w:val="clear" w:color="auto" w:fill="D9D9D9"/>
          </w:tcPr>
          <w:p w14:paraId="4649216A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Ukazovateľ cieľa</w:t>
            </w:r>
          </w:p>
        </w:tc>
        <w:tc>
          <w:tcPr>
            <w:tcW w:w="1447" w:type="pct"/>
            <w:shd w:val="clear" w:color="auto" w:fill="D9D9D9"/>
          </w:tcPr>
          <w:p w14:paraId="7E93BEE3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Čas dosiahnutia cieľa</w:t>
            </w:r>
          </w:p>
        </w:tc>
      </w:tr>
      <w:tr w:rsidR="000C6B65" w:rsidRPr="000C6B65" w14:paraId="5A14FD5E" w14:textId="77777777" w:rsidTr="00292A8F">
        <w:trPr>
          <w:cantSplit/>
        </w:trPr>
        <w:tc>
          <w:tcPr>
            <w:tcW w:w="1622" w:type="pct"/>
            <w:shd w:val="clear" w:color="auto" w:fill="FFFFFF" w:themeFill="background1"/>
          </w:tcPr>
          <w:p w14:paraId="2E6964AA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Neustále zlepšovanie služieb pri využívaní moderných technológií</w:t>
            </w:r>
          </w:p>
          <w:p w14:paraId="1C479158" w14:textId="02105BFA" w:rsidR="000C6B65" w:rsidRPr="000C6B65" w:rsidRDefault="000C6B65" w:rsidP="00F47BD0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 xml:space="preserve">- Zvýšenie kvality a dostupnosti služieb pro orgány verejné moci pri výkonu </w:t>
            </w:r>
            <w:r w:rsidR="00F47BD0">
              <w:rPr>
                <w:rFonts w:ascii="Arial Narrow" w:hAnsi="Arial Narrow"/>
                <w:sz w:val="22"/>
                <w:szCs w:val="22"/>
              </w:rPr>
              <w:t>dohľadu a dozoru</w:t>
            </w:r>
          </w:p>
        </w:tc>
        <w:tc>
          <w:tcPr>
            <w:tcW w:w="1931" w:type="pct"/>
            <w:shd w:val="clear" w:color="auto" w:fill="FFFFFF" w:themeFill="background1"/>
          </w:tcPr>
          <w:p w14:paraId="009FB0AB" w14:textId="30D86CDA" w:rsidR="000C6B65" w:rsidRPr="000C6B65" w:rsidRDefault="000C6B65" w:rsidP="00F47BD0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 xml:space="preserve">Počet orgánov vykonávajúci </w:t>
            </w:r>
            <w:r w:rsidR="00F47BD0">
              <w:rPr>
                <w:rFonts w:ascii="Arial Narrow" w:hAnsi="Arial Narrow"/>
                <w:sz w:val="22"/>
                <w:szCs w:val="22"/>
              </w:rPr>
              <w:t>dohľad</w:t>
            </w:r>
            <w:r w:rsidRPr="000C6B65">
              <w:rPr>
                <w:rFonts w:ascii="Arial Narrow" w:hAnsi="Arial Narrow"/>
                <w:sz w:val="22"/>
                <w:szCs w:val="22"/>
              </w:rPr>
              <w:t xml:space="preserve"> v centralizovanom nástroji</w:t>
            </w:r>
          </w:p>
        </w:tc>
        <w:tc>
          <w:tcPr>
            <w:tcW w:w="1447" w:type="pct"/>
            <w:shd w:val="clear" w:color="auto" w:fill="FFFFFF" w:themeFill="background1"/>
          </w:tcPr>
          <w:p w14:paraId="09493F7B" w14:textId="77777777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2020</w:t>
            </w:r>
          </w:p>
        </w:tc>
      </w:tr>
      <w:tr w:rsidR="000C6B65" w:rsidRPr="000C6B65" w14:paraId="03F8680E" w14:textId="77777777" w:rsidTr="00292A8F">
        <w:trPr>
          <w:cantSplit/>
        </w:trPr>
        <w:tc>
          <w:tcPr>
            <w:tcW w:w="1622" w:type="pct"/>
          </w:tcPr>
          <w:p w14:paraId="7248E084" w14:textId="77777777" w:rsidR="000C6B65" w:rsidRPr="000C6B65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Optimalizácia využitia informačných technológii vo verejnej správe vďaka platforme zdieľaných služieb</w:t>
            </w:r>
          </w:p>
        </w:tc>
        <w:tc>
          <w:tcPr>
            <w:tcW w:w="1931" w:type="pct"/>
          </w:tcPr>
          <w:p w14:paraId="70DA168B" w14:textId="4E4FF18B" w:rsidR="000C6B65" w:rsidRPr="000C6B65" w:rsidRDefault="000C6B65" w:rsidP="00F47BD0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 xml:space="preserve">K dispozícii je štandardizovaná aplikácie na podporu </w:t>
            </w:r>
            <w:r w:rsidR="00F47BD0">
              <w:rPr>
                <w:rFonts w:ascii="Arial Narrow" w:hAnsi="Arial Narrow"/>
                <w:sz w:val="22"/>
                <w:szCs w:val="22"/>
              </w:rPr>
              <w:t>dohľadu</w:t>
            </w:r>
            <w:r w:rsidR="00F944D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C6B65">
              <w:rPr>
                <w:rFonts w:ascii="Arial Narrow" w:hAnsi="Arial Narrow"/>
                <w:sz w:val="22"/>
                <w:szCs w:val="22"/>
              </w:rPr>
              <w:t>(prevádzkovaná vo forme SaaS služby v eGovernment cloude)</w:t>
            </w:r>
          </w:p>
        </w:tc>
        <w:tc>
          <w:tcPr>
            <w:tcW w:w="1447" w:type="pct"/>
          </w:tcPr>
          <w:p w14:paraId="799FD697" w14:textId="77777777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2020</w:t>
            </w:r>
          </w:p>
        </w:tc>
      </w:tr>
      <w:tr w:rsidR="000C6B65" w:rsidRPr="000C6B65" w14:paraId="28AABFBE" w14:textId="77777777" w:rsidTr="00292A8F">
        <w:trPr>
          <w:cantSplit/>
        </w:trPr>
        <w:tc>
          <w:tcPr>
            <w:tcW w:w="1622" w:type="pct"/>
          </w:tcPr>
          <w:p w14:paraId="6BBC84AD" w14:textId="77777777" w:rsidR="000C6B65" w:rsidRPr="00F47BD0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Priblíženie verejnej správy k maximálnemu vy</w:t>
            </w:r>
            <w:r w:rsidRPr="00F47BD0">
              <w:rPr>
                <w:rFonts w:ascii="Arial Narrow" w:hAnsi="Arial Narrow"/>
                <w:sz w:val="22"/>
                <w:szCs w:val="22"/>
              </w:rPr>
              <w:t>užívaniu dát v zákaznícky orientovaných procesoch:</w:t>
            </w:r>
          </w:p>
          <w:p w14:paraId="3A3AC567" w14:textId="2689E87C" w:rsidR="000C6B65" w:rsidRPr="00F47BD0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F47BD0">
              <w:rPr>
                <w:rFonts w:ascii="Arial Narrow" w:hAnsi="Arial Narrow"/>
                <w:sz w:val="22"/>
                <w:szCs w:val="22"/>
              </w:rPr>
              <w:t xml:space="preserve">- Efektívnejší výkon </w:t>
            </w:r>
            <w:r w:rsidR="00F47BD0" w:rsidRPr="00F47BD0">
              <w:rPr>
                <w:rFonts w:ascii="Arial Narrow" w:hAnsi="Arial Narrow"/>
                <w:sz w:val="22"/>
                <w:szCs w:val="22"/>
              </w:rPr>
              <w:t>dohľadu a dozoru</w:t>
            </w:r>
            <w:r w:rsidRPr="00F47BD0">
              <w:rPr>
                <w:rFonts w:ascii="Arial Narrow" w:hAnsi="Arial Narrow"/>
                <w:sz w:val="22"/>
                <w:szCs w:val="22"/>
              </w:rPr>
              <w:t xml:space="preserve"> vďaka zdieľaní dát cez centrálny dátový sklad </w:t>
            </w:r>
          </w:p>
          <w:p w14:paraId="7BB3D143" w14:textId="77777777" w:rsidR="000C6B65" w:rsidRPr="000C6B65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31" w:type="pct"/>
          </w:tcPr>
          <w:p w14:paraId="3C6FF72B" w14:textId="0B48D580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 xml:space="preserve">% dát verejné správy relevantných pre </w:t>
            </w:r>
            <w:r w:rsidR="00F47BD0">
              <w:rPr>
                <w:rFonts w:ascii="Arial Narrow" w:hAnsi="Arial Narrow"/>
                <w:sz w:val="22"/>
                <w:szCs w:val="22"/>
              </w:rPr>
              <w:t>kontroly</w:t>
            </w:r>
            <w:r w:rsidRPr="000C6B65">
              <w:rPr>
                <w:rFonts w:ascii="Arial Narrow" w:hAnsi="Arial Narrow"/>
                <w:sz w:val="22"/>
                <w:szCs w:val="22"/>
              </w:rPr>
              <w:t xml:space="preserve"> a automaticky prístupné v centrálnom systémy </w:t>
            </w:r>
          </w:p>
          <w:p w14:paraId="2E6A01F7" w14:textId="77777777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Zníženie administratívne záťaže kontrolovaného subjektu vďaka dostupnosti dát</w:t>
            </w:r>
          </w:p>
          <w:p w14:paraId="33DA364D" w14:textId="6D743E2C" w:rsidR="000C6B65" w:rsidRPr="000C6B65" w:rsidRDefault="000C6B65" w:rsidP="00854DA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 xml:space="preserve">Všetka dáta o výkone kontrol a </w:t>
            </w:r>
            <w:r w:rsidR="00854DAB">
              <w:rPr>
                <w:rFonts w:ascii="Arial Narrow" w:hAnsi="Arial Narrow"/>
                <w:sz w:val="22"/>
                <w:szCs w:val="22"/>
              </w:rPr>
              <w:t>inšpekcií</w:t>
            </w:r>
            <w:r w:rsidRPr="000C6B65">
              <w:rPr>
                <w:rFonts w:ascii="Arial Narrow" w:hAnsi="Arial Narrow"/>
                <w:sz w:val="22"/>
                <w:szCs w:val="22"/>
              </w:rPr>
              <w:t xml:space="preserve"> sú zverejňované vo forme otvorených dát</w:t>
            </w:r>
          </w:p>
        </w:tc>
        <w:tc>
          <w:tcPr>
            <w:tcW w:w="1447" w:type="pct"/>
          </w:tcPr>
          <w:p w14:paraId="5561EC15" w14:textId="77777777" w:rsidR="000C6B65" w:rsidRPr="000C6B65" w:rsidRDefault="000C6B65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2020</w:t>
            </w:r>
          </w:p>
        </w:tc>
      </w:tr>
    </w:tbl>
    <w:p w14:paraId="49C79FC5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Naplnenie cieľov OP II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0C6B65" w:rsidRPr="000C6B65" w14:paraId="44E3A55E" w14:textId="77777777" w:rsidTr="0009540A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0A4916DF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Cieľ OP II</w:t>
            </w:r>
          </w:p>
        </w:tc>
        <w:tc>
          <w:tcPr>
            <w:tcW w:w="3163" w:type="pct"/>
            <w:shd w:val="clear" w:color="auto" w:fill="D9D9D9"/>
          </w:tcPr>
          <w:p w14:paraId="30FF155F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Ukazovateľ cieľa</w:t>
            </w:r>
          </w:p>
        </w:tc>
      </w:tr>
      <w:tr w:rsidR="005F67B5" w:rsidRPr="000C6B65" w14:paraId="7E7F67FC" w14:textId="77777777" w:rsidTr="0009540A">
        <w:trPr>
          <w:cantSplit/>
        </w:trPr>
        <w:tc>
          <w:tcPr>
            <w:tcW w:w="1837" w:type="pct"/>
            <w:shd w:val="clear" w:color="auto" w:fill="auto"/>
          </w:tcPr>
          <w:p w14:paraId="3E320F1E" w14:textId="3CF832F7" w:rsidR="005F67B5" w:rsidRPr="0009540A" w:rsidRDefault="005F67B5" w:rsidP="0018049B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9540A">
              <w:rPr>
                <w:rFonts w:ascii="Arial Narrow" w:hAnsi="Arial Narrow"/>
                <w:sz w:val="22"/>
                <w:szCs w:val="22"/>
              </w:rPr>
              <w:t>7.</w:t>
            </w:r>
            <w:r w:rsidR="0018049B" w:rsidRPr="0009540A">
              <w:rPr>
                <w:rFonts w:ascii="Arial Narrow" w:hAnsi="Arial Narrow"/>
                <w:sz w:val="22"/>
                <w:szCs w:val="22"/>
              </w:rPr>
              <w:t>3</w:t>
            </w:r>
            <w:r w:rsidRPr="0009540A">
              <w:rPr>
                <w:rFonts w:ascii="Arial Narrow" w:hAnsi="Arial Narrow"/>
                <w:sz w:val="22"/>
                <w:szCs w:val="22"/>
              </w:rPr>
              <w:t>: Zvýšenie kvality, štandardu a dostupnosti eGove</w:t>
            </w:r>
            <w:r w:rsidR="0018049B" w:rsidRPr="0009540A">
              <w:rPr>
                <w:rFonts w:ascii="Arial Narrow" w:hAnsi="Arial Narrow"/>
                <w:sz w:val="22"/>
                <w:szCs w:val="22"/>
              </w:rPr>
              <w:t>rnment služieb pre podnikateľov</w:t>
            </w:r>
          </w:p>
        </w:tc>
        <w:tc>
          <w:tcPr>
            <w:tcW w:w="3163" w:type="pct"/>
            <w:shd w:val="clear" w:color="auto" w:fill="auto"/>
          </w:tcPr>
          <w:p w14:paraId="0B701E1B" w14:textId="10521B73" w:rsidR="00372B25" w:rsidRPr="0009540A" w:rsidRDefault="00372B25" w:rsidP="00372B25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9540A">
              <w:rPr>
                <w:rFonts w:ascii="Arial Narrow" w:hAnsi="Arial Narrow"/>
                <w:sz w:val="22"/>
                <w:szCs w:val="22"/>
              </w:rPr>
              <w:t>Celková spokojnosť podnikateľov so službami eGovernmentu</w:t>
            </w:r>
          </w:p>
          <w:p w14:paraId="1DDE6D2A" w14:textId="00DF6284" w:rsidR="00372B25" w:rsidRPr="0009540A" w:rsidRDefault="00372B25" w:rsidP="00372B25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9540A">
              <w:rPr>
                <w:rFonts w:ascii="Arial Narrow" w:hAnsi="Arial Narrow"/>
                <w:sz w:val="22"/>
                <w:szCs w:val="22"/>
              </w:rPr>
              <w:t>Celkové používanie služieb</w:t>
            </w:r>
          </w:p>
          <w:p w14:paraId="6073686E" w14:textId="26C24CBD" w:rsidR="0018049B" w:rsidRPr="0009540A" w:rsidRDefault="0018049B" w:rsidP="0018049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9540A">
              <w:rPr>
                <w:rFonts w:ascii="Arial Narrow" w:hAnsi="Arial Narrow" w:hint="eastAsia"/>
                <w:sz w:val="22"/>
                <w:szCs w:val="22"/>
              </w:rPr>
              <w:t xml:space="preserve">Počet nových zjednodušených životných situácií pre </w:t>
            </w:r>
            <w:r w:rsidRPr="0009540A">
              <w:rPr>
                <w:rFonts w:ascii="Arial Narrow" w:hAnsi="Arial Narrow"/>
                <w:sz w:val="22"/>
                <w:szCs w:val="22"/>
              </w:rPr>
              <w:t>podnikateľov</w:t>
            </w:r>
            <w:r w:rsidRPr="0009540A">
              <w:rPr>
                <w:rFonts w:ascii="Arial Narrow" w:hAnsi="Arial Narrow" w:hint="eastAsia"/>
                <w:sz w:val="22"/>
                <w:szCs w:val="22"/>
              </w:rPr>
              <w:t>, realizovaných kombináciou elektronických služieb</w:t>
            </w:r>
            <w:r w:rsidRPr="0009540A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217AC90B" w14:textId="5168D736" w:rsidR="005F67B5" w:rsidRPr="0009540A" w:rsidRDefault="00372B25" w:rsidP="0009540A">
            <w:pPr>
              <w:pStyle w:val="Bullet"/>
            </w:pPr>
            <w:r w:rsidRPr="0009540A">
              <w:rPr>
                <w:rFonts w:ascii="Arial Narrow" w:hAnsi="Arial Narrow"/>
                <w:sz w:val="22"/>
                <w:szCs w:val="22"/>
              </w:rPr>
              <w:t>Počet nových cezhraničných služieb pre podnikateľov</w:t>
            </w:r>
          </w:p>
        </w:tc>
      </w:tr>
      <w:tr w:rsidR="0018049B" w:rsidRPr="000C6B65" w14:paraId="61BBE7FE" w14:textId="77777777" w:rsidTr="0009540A">
        <w:trPr>
          <w:cantSplit/>
        </w:trPr>
        <w:tc>
          <w:tcPr>
            <w:tcW w:w="1837" w:type="pct"/>
            <w:shd w:val="clear" w:color="auto" w:fill="auto"/>
          </w:tcPr>
          <w:p w14:paraId="1DAB696A" w14:textId="5183AB7B" w:rsidR="0018049B" w:rsidRPr="00372B25" w:rsidRDefault="0018049B" w:rsidP="0018049B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7.4: Zvýšenie kvality, štandardu a dostupnosti eGovernment služieb pre občanov</w:t>
            </w:r>
          </w:p>
        </w:tc>
        <w:tc>
          <w:tcPr>
            <w:tcW w:w="3163" w:type="pct"/>
            <w:shd w:val="clear" w:color="auto" w:fill="auto"/>
          </w:tcPr>
          <w:p w14:paraId="11CE9DB9" w14:textId="4B93B625" w:rsidR="00372B25" w:rsidRPr="00372B25" w:rsidRDefault="00372B25" w:rsidP="00372B25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 xml:space="preserve">Celková spokojnosť </w:t>
            </w:r>
            <w:r w:rsidR="00482AD1">
              <w:rPr>
                <w:rFonts w:ascii="Arial Narrow" w:hAnsi="Arial Narrow"/>
                <w:sz w:val="22"/>
                <w:szCs w:val="22"/>
              </w:rPr>
              <w:t>občanov</w:t>
            </w:r>
            <w:r w:rsidRPr="00372B25">
              <w:rPr>
                <w:rFonts w:ascii="Arial Narrow" w:hAnsi="Arial Narrow"/>
                <w:sz w:val="22"/>
                <w:szCs w:val="22"/>
              </w:rPr>
              <w:t xml:space="preserve"> so službami eGovernmentu</w:t>
            </w:r>
          </w:p>
          <w:p w14:paraId="3E857E00" w14:textId="77777777" w:rsidR="00372B25" w:rsidRPr="00372B25" w:rsidRDefault="00372B25" w:rsidP="00372B25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Celkové používanie služieb</w:t>
            </w:r>
          </w:p>
          <w:p w14:paraId="1C811FB9" w14:textId="77777777" w:rsidR="0018049B" w:rsidRPr="00372B25" w:rsidRDefault="0018049B" w:rsidP="0018049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Počet nových zjednodušených životných situácií pre občanov, realizovaných kombináciou elektronických služieb</w:t>
            </w:r>
          </w:p>
          <w:p w14:paraId="53F7BA88" w14:textId="505BD302" w:rsidR="00372B25" w:rsidRPr="00372B25" w:rsidRDefault="00372B25" w:rsidP="00372B25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Počet nových cezhraničných služieb pre občanov</w:t>
            </w:r>
          </w:p>
        </w:tc>
      </w:tr>
      <w:tr w:rsidR="000C6B65" w:rsidRPr="000C6B65" w14:paraId="4E7B2C7C" w14:textId="77777777" w:rsidTr="0009540A">
        <w:trPr>
          <w:cantSplit/>
        </w:trPr>
        <w:tc>
          <w:tcPr>
            <w:tcW w:w="1837" w:type="pct"/>
          </w:tcPr>
          <w:p w14:paraId="6C4BE867" w14:textId="77777777" w:rsidR="000C6B65" w:rsidRPr="000C6B65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7.5: Zlepšenie celkovej dostupnosti dát verejnej správy vo forme otvorených dát</w:t>
            </w:r>
          </w:p>
        </w:tc>
        <w:tc>
          <w:tcPr>
            <w:tcW w:w="3163" w:type="pct"/>
          </w:tcPr>
          <w:p w14:paraId="0656B828" w14:textId="77777777" w:rsidR="00372B25" w:rsidRPr="00372B25" w:rsidRDefault="00372B25" w:rsidP="00372B25">
            <w:pPr>
              <w:pStyle w:val="Bullet"/>
            </w:pPr>
            <w:r w:rsidRPr="00372B25">
              <w:rPr>
                <w:rFonts w:ascii="Arial Narrow" w:hAnsi="Arial Narrow"/>
                <w:sz w:val="22"/>
                <w:szCs w:val="22"/>
              </w:rPr>
              <w:t>Počet stiahnutí otvorených dát</w:t>
            </w:r>
          </w:p>
          <w:p w14:paraId="371FAEC8" w14:textId="47E3971F" w:rsidR="000C6B65" w:rsidRPr="007A16E3" w:rsidRDefault="000C6B65" w:rsidP="00372B25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7A16E3">
              <w:rPr>
                <w:rFonts w:ascii="Arial Narrow" w:hAnsi="Arial Narrow"/>
                <w:sz w:val="22"/>
                <w:szCs w:val="22"/>
              </w:rPr>
              <w:t>Dodatočný podiel inštitúcií verejnej správy prepojených s centrálnou platformou pre otvorené dáta (každý používateľ systému)</w:t>
            </w:r>
          </w:p>
          <w:p w14:paraId="5580EFC5" w14:textId="77777777" w:rsidR="000C6B65" w:rsidRPr="000C6B65" w:rsidRDefault="000C6B65" w:rsidP="00292A8F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Počet nových datasetov publikovaných vo formáte s vysokým potenciálom na znovupoužitie</w:t>
            </w:r>
          </w:p>
        </w:tc>
      </w:tr>
      <w:tr w:rsidR="000C6B65" w:rsidRPr="000C6B65" w14:paraId="518F59AD" w14:textId="77777777" w:rsidTr="0009540A">
        <w:trPr>
          <w:cantSplit/>
        </w:trPr>
        <w:tc>
          <w:tcPr>
            <w:tcW w:w="1837" w:type="pct"/>
          </w:tcPr>
          <w:p w14:paraId="66667BAB" w14:textId="77777777" w:rsidR="000C6B65" w:rsidRPr="000C6B65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7.7 Umožnenie modernizácie a racionalizácie verejnej správy IKT prostriedkami</w:t>
            </w:r>
          </w:p>
        </w:tc>
        <w:tc>
          <w:tcPr>
            <w:tcW w:w="3163" w:type="pct"/>
          </w:tcPr>
          <w:p w14:paraId="24B8EE1D" w14:textId="77777777" w:rsidR="00372B25" w:rsidRDefault="00372B25" w:rsidP="00372B25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Priemerná doba vybavenia podania v rozhodovacej činnosti</w:t>
            </w:r>
          </w:p>
          <w:p w14:paraId="04A33B2C" w14:textId="6593878E" w:rsidR="000C6B65" w:rsidRDefault="000C6B65" w:rsidP="00372B25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Počet nových optimalizovaných úsekov verejnej správy</w:t>
            </w:r>
            <w:r w:rsidR="00DF25C6">
              <w:rPr>
                <w:rFonts w:ascii="Arial Narrow" w:hAnsi="Arial Narrow"/>
                <w:sz w:val="22"/>
                <w:szCs w:val="22"/>
              </w:rPr>
              <w:t>:</w:t>
            </w:r>
          </w:p>
          <w:p w14:paraId="3C630A6F" w14:textId="77777777" w:rsidR="00DF25C6" w:rsidRPr="0009540A" w:rsidRDefault="00DF25C6" w:rsidP="00DF25C6">
            <w:pPr>
              <w:pStyle w:val="Bullet"/>
              <w:numPr>
                <w:ilvl w:val="1"/>
                <w:numId w:val="3"/>
              </w:numPr>
              <w:ind w:left="811"/>
              <w:rPr>
                <w:rFonts w:ascii="Arial Narrow" w:hAnsi="Arial Narrow"/>
                <w:sz w:val="22"/>
                <w:szCs w:val="22"/>
              </w:rPr>
            </w:pPr>
            <w:r w:rsidRPr="0009540A">
              <w:rPr>
                <w:rFonts w:ascii="Arial Narrow" w:hAnsi="Arial Narrow"/>
                <w:sz w:val="22"/>
                <w:szCs w:val="22"/>
              </w:rPr>
              <w:t>Dohľad nad trhom;</w:t>
            </w:r>
          </w:p>
          <w:p w14:paraId="3E941074" w14:textId="77777777" w:rsidR="00DF25C6" w:rsidRPr="0009540A" w:rsidRDefault="00DF25C6" w:rsidP="00DF25C6">
            <w:pPr>
              <w:pStyle w:val="Bullet"/>
              <w:numPr>
                <w:ilvl w:val="1"/>
                <w:numId w:val="3"/>
              </w:numPr>
              <w:ind w:left="811"/>
              <w:rPr>
                <w:rFonts w:ascii="Arial Narrow" w:hAnsi="Arial Narrow"/>
                <w:sz w:val="22"/>
                <w:szCs w:val="22"/>
              </w:rPr>
            </w:pPr>
            <w:r w:rsidRPr="0009540A">
              <w:rPr>
                <w:rFonts w:ascii="Arial Narrow" w:hAnsi="Arial Narrow"/>
                <w:sz w:val="22"/>
                <w:szCs w:val="22"/>
              </w:rPr>
              <w:t>Štátny stavebný dozor;</w:t>
            </w:r>
          </w:p>
          <w:p w14:paraId="1AD0DB67" w14:textId="5147FA98" w:rsidR="00DF25C6" w:rsidRPr="0009540A" w:rsidRDefault="00DF25C6" w:rsidP="00DF25C6">
            <w:pPr>
              <w:pStyle w:val="Bullet"/>
              <w:numPr>
                <w:ilvl w:val="1"/>
                <w:numId w:val="3"/>
              </w:numPr>
              <w:ind w:left="811"/>
              <w:rPr>
                <w:rFonts w:ascii="Arial Narrow" w:hAnsi="Arial Narrow"/>
                <w:sz w:val="22"/>
                <w:szCs w:val="22"/>
              </w:rPr>
            </w:pPr>
            <w:r w:rsidRPr="0009540A">
              <w:rPr>
                <w:rFonts w:ascii="Arial Narrow" w:hAnsi="Arial Narrow"/>
                <w:sz w:val="22"/>
                <w:szCs w:val="22"/>
              </w:rPr>
              <w:t>Ďalšie úseky verejnej správy riešiace dohľad a dozor.</w:t>
            </w:r>
          </w:p>
          <w:p w14:paraId="0521B79E" w14:textId="77777777" w:rsidR="000C6B65" w:rsidRPr="000C6B65" w:rsidRDefault="000C6B65" w:rsidP="00292A8F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Dodatočný počet úsekov verejnej správy, v ktorých je rozhodovanie podporované analytickými systémami (napríklad pre analýzu rizík)</w:t>
            </w:r>
          </w:p>
          <w:p w14:paraId="798DD773" w14:textId="77777777" w:rsidR="000C6B65" w:rsidRPr="000C6B65" w:rsidRDefault="000C6B65" w:rsidP="00292A8F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Počet dodatočných centrálne využitých podporných systémov vnútornej správy v rámci ISVS (ako služieb v cloude SaaS)</w:t>
            </w:r>
          </w:p>
        </w:tc>
      </w:tr>
      <w:tr w:rsidR="0009540A" w:rsidRPr="000C6B65" w14:paraId="3DC8EA26" w14:textId="77777777" w:rsidTr="0009540A">
        <w:trPr>
          <w:cantSplit/>
        </w:trPr>
        <w:tc>
          <w:tcPr>
            <w:tcW w:w="1837" w:type="pct"/>
          </w:tcPr>
          <w:p w14:paraId="077C9233" w14:textId="4E20235E" w:rsidR="0009540A" w:rsidRPr="000C6B65" w:rsidRDefault="0009540A" w:rsidP="0009540A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7.8 Racionalizácia prevádzky informačných systémov pomocou eGovernment cloudu</w:t>
            </w:r>
          </w:p>
        </w:tc>
        <w:tc>
          <w:tcPr>
            <w:tcW w:w="3163" w:type="pct"/>
          </w:tcPr>
          <w:p w14:paraId="41F9ADF5" w14:textId="77777777" w:rsidR="0009540A" w:rsidRPr="000C6B65" w:rsidRDefault="0009540A" w:rsidP="0009540A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Celkové náklady na vlastníctvo ISVS</w:t>
            </w:r>
          </w:p>
          <w:p w14:paraId="51016693" w14:textId="22935D8F" w:rsidR="0009540A" w:rsidRPr="00372B25" w:rsidRDefault="0009540A" w:rsidP="0009540A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Dodatočný pomer inštitúcií štátnej správy zapojených do eGovernment cloudu</w:t>
            </w:r>
          </w:p>
        </w:tc>
      </w:tr>
    </w:tbl>
    <w:p w14:paraId="318C1AD8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Naplnenie cieľov OP EVS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0C6B65" w:rsidRPr="000C6B65" w14:paraId="7D932CF2" w14:textId="77777777" w:rsidTr="00292A8F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66EE8B6F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Cieľ OP EVS</w:t>
            </w:r>
          </w:p>
        </w:tc>
        <w:tc>
          <w:tcPr>
            <w:tcW w:w="3163" w:type="pct"/>
            <w:shd w:val="clear" w:color="auto" w:fill="D9D9D9"/>
          </w:tcPr>
          <w:p w14:paraId="68681FA7" w14:textId="77777777" w:rsidR="000C6B65" w:rsidRPr="000C6B65" w:rsidRDefault="000C6B65" w:rsidP="00292A8F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>Ukazovateľ cieľa</w:t>
            </w:r>
          </w:p>
        </w:tc>
      </w:tr>
      <w:tr w:rsidR="000C6B65" w:rsidRPr="000C6B65" w14:paraId="7D279A52" w14:textId="77777777" w:rsidTr="00292A8F">
        <w:trPr>
          <w:cantSplit/>
        </w:trPr>
        <w:tc>
          <w:tcPr>
            <w:tcW w:w="1837" w:type="pct"/>
          </w:tcPr>
          <w:p w14:paraId="1230339B" w14:textId="77777777" w:rsidR="000C6B65" w:rsidRPr="00372B25" w:rsidRDefault="000C6B65" w:rsidP="00292A8F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Špecifický cieľ 1.1: Skvalitnené systémy a optimalizované procesy VS</w:t>
            </w:r>
          </w:p>
        </w:tc>
        <w:tc>
          <w:tcPr>
            <w:tcW w:w="3163" w:type="pct"/>
          </w:tcPr>
          <w:p w14:paraId="14402C19" w14:textId="0339C3A1" w:rsidR="00232B8B" w:rsidRPr="00372B25" w:rsidRDefault="008206C7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 xml:space="preserve">R0050: </w:t>
            </w:r>
            <w:r w:rsidR="00232B8B" w:rsidRPr="00372B25">
              <w:rPr>
                <w:rFonts w:ascii="Arial Narrow" w:hAnsi="Arial Narrow"/>
                <w:sz w:val="22"/>
                <w:szCs w:val="22"/>
              </w:rPr>
              <w:t>Počet organizácií, ktoré získali podporu a zaviedli systém riadenia kvality</w:t>
            </w:r>
          </w:p>
          <w:p w14:paraId="3A4BFBD4" w14:textId="503C84A4" w:rsidR="00232B8B" w:rsidRPr="00372B25" w:rsidRDefault="008206C7" w:rsidP="00292A8F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 xml:space="preserve">R0051: </w:t>
            </w:r>
            <w:r w:rsidR="00232B8B" w:rsidRPr="00372B25">
              <w:rPr>
                <w:rFonts w:ascii="Arial Narrow" w:hAnsi="Arial Narrow"/>
                <w:sz w:val="22"/>
                <w:szCs w:val="22"/>
              </w:rPr>
              <w:t>Percentuálny podiel dostupnosti poskytovaných proklientsky orientovaných služieb FO a PO v novovzniknutých klientskych centrách občanom</w:t>
            </w:r>
          </w:p>
          <w:p w14:paraId="397FF6B0" w14:textId="2E4EF1E5" w:rsidR="008206C7" w:rsidRPr="00372B25" w:rsidRDefault="008206C7" w:rsidP="008206C7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372B25">
              <w:rPr>
                <w:rFonts w:ascii="Arial Narrow" w:hAnsi="Arial Narrow"/>
                <w:sz w:val="22"/>
                <w:szCs w:val="22"/>
              </w:rPr>
              <w:t>R0052: Počet subjektov so zavedenými alebo zlepšenými systémami merania spokojnosti klientov</w:t>
            </w:r>
          </w:p>
        </w:tc>
      </w:tr>
      <w:tr w:rsidR="008206C7" w:rsidRPr="000C6B65" w14:paraId="5E51CDCD" w14:textId="77777777" w:rsidTr="00292A8F">
        <w:trPr>
          <w:cantSplit/>
        </w:trPr>
        <w:tc>
          <w:tcPr>
            <w:tcW w:w="1837" w:type="pct"/>
          </w:tcPr>
          <w:p w14:paraId="387DA42F" w14:textId="09FFF873" w:rsidR="008206C7" w:rsidRPr="000C6B65" w:rsidRDefault="008206C7" w:rsidP="008206C7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C6B65">
              <w:rPr>
                <w:rFonts w:ascii="Arial Narrow" w:hAnsi="Arial Narrow"/>
                <w:sz w:val="22"/>
                <w:szCs w:val="22"/>
              </w:rPr>
              <w:t>Špecifický cieľ</w:t>
            </w:r>
            <w:r w:rsidRPr="008206C7">
              <w:rPr>
                <w:rFonts w:ascii="Arial Narrow" w:hAnsi="Arial Narrow"/>
                <w:sz w:val="22"/>
                <w:szCs w:val="22"/>
              </w:rPr>
              <w:t xml:space="preserve"> 1.2 Modernizované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206C7">
              <w:rPr>
                <w:rFonts w:ascii="Arial Narrow" w:hAnsi="Arial Narrow"/>
                <w:sz w:val="22"/>
                <w:szCs w:val="22"/>
              </w:rPr>
              <w:t>RĽZ a</w:t>
            </w:r>
            <w:r>
              <w:rPr>
                <w:rFonts w:ascii="Arial Narrow" w:hAnsi="Arial Narrow"/>
                <w:sz w:val="22"/>
                <w:szCs w:val="22"/>
              </w:rPr>
              <w:t> </w:t>
            </w:r>
            <w:r w:rsidRPr="008206C7">
              <w:rPr>
                <w:rFonts w:ascii="Arial Narrow" w:hAnsi="Arial Narrow"/>
                <w:sz w:val="22"/>
                <w:szCs w:val="22"/>
              </w:rPr>
              <w:t>zvýšené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206C7">
              <w:rPr>
                <w:rFonts w:ascii="Arial Narrow" w:hAnsi="Arial Narrow"/>
                <w:sz w:val="22"/>
                <w:szCs w:val="22"/>
              </w:rPr>
              <w:t>kompetencie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206C7">
              <w:rPr>
                <w:rFonts w:ascii="Arial Narrow" w:hAnsi="Arial Narrow"/>
                <w:sz w:val="22"/>
                <w:szCs w:val="22"/>
              </w:rPr>
              <w:t>zamestnancov</w:t>
            </w:r>
          </w:p>
        </w:tc>
        <w:tc>
          <w:tcPr>
            <w:tcW w:w="3163" w:type="pct"/>
          </w:tcPr>
          <w:p w14:paraId="47107B2A" w14:textId="33AD4D5D" w:rsidR="008206C7" w:rsidRDefault="008206C7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R0056: Počet ústredných orgánov štátnej správy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206C7">
              <w:rPr>
                <w:rFonts w:ascii="Arial Narrow" w:hAnsi="Arial Narrow"/>
                <w:sz w:val="22"/>
                <w:szCs w:val="22"/>
              </w:rPr>
              <w:t>s novovytvorenými a/alebo posilnenými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206C7">
              <w:rPr>
                <w:rFonts w:ascii="Arial Narrow" w:hAnsi="Arial Narrow"/>
                <w:sz w:val="22"/>
                <w:szCs w:val="22"/>
              </w:rPr>
              <w:t>analytickými jednotkami</w:t>
            </w:r>
          </w:p>
        </w:tc>
      </w:tr>
    </w:tbl>
    <w:p w14:paraId="50FB1F56" w14:textId="77777777" w:rsidR="000C6B65" w:rsidRDefault="000C6B65" w:rsidP="000C6B65"/>
    <w:p w14:paraId="4DFB7D44" w14:textId="6127FD4F" w:rsidR="00232B8B" w:rsidRDefault="00232B8B" w:rsidP="00232B8B">
      <w:pPr>
        <w:pStyle w:val="Tableheader"/>
        <w:rPr>
          <w:rFonts w:ascii="Arial Narrow" w:hAnsi="Arial Narrow"/>
          <w:szCs w:val="22"/>
        </w:rPr>
      </w:pPr>
      <w:r w:rsidRPr="00232B8B">
        <w:rPr>
          <w:rFonts w:ascii="Arial Narrow" w:hAnsi="Arial Narrow"/>
          <w:szCs w:val="22"/>
        </w:rPr>
        <w:t>Ciele a</w:t>
      </w:r>
      <w:r>
        <w:rPr>
          <w:rFonts w:ascii="Arial Narrow" w:hAnsi="Arial Narrow"/>
          <w:szCs w:val="22"/>
        </w:rPr>
        <w:t> </w:t>
      </w:r>
      <w:r w:rsidRPr="00232B8B">
        <w:rPr>
          <w:rFonts w:ascii="Arial Narrow" w:hAnsi="Arial Narrow"/>
          <w:szCs w:val="22"/>
        </w:rPr>
        <w:t>KPI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232B8B" w:rsidRPr="000C6B65" w14:paraId="2C1D4143" w14:textId="77777777" w:rsidTr="000B4E6E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3AE0F86F" w14:textId="1807C4B0" w:rsidR="00232B8B" w:rsidRPr="000C6B65" w:rsidRDefault="00232B8B" w:rsidP="00232B8B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0C6B65">
              <w:rPr>
                <w:rFonts w:ascii="Arial Narrow" w:hAnsi="Arial Narrow"/>
                <w:b/>
                <w:sz w:val="22"/>
                <w:szCs w:val="22"/>
              </w:rPr>
              <w:t xml:space="preserve">Cieľ </w:t>
            </w:r>
          </w:p>
        </w:tc>
        <w:tc>
          <w:tcPr>
            <w:tcW w:w="3163" w:type="pct"/>
            <w:shd w:val="clear" w:color="auto" w:fill="D9D9D9"/>
          </w:tcPr>
          <w:p w14:paraId="63A7816E" w14:textId="433EB3BB" w:rsidR="00232B8B" w:rsidRPr="000C6B65" w:rsidRDefault="00232B8B" w:rsidP="000B4E6E">
            <w:pPr>
              <w:tabs>
                <w:tab w:val="left" w:pos="1290"/>
              </w:tabs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KPI</w:t>
            </w:r>
          </w:p>
        </w:tc>
      </w:tr>
      <w:tr w:rsidR="00232B8B" w:rsidRPr="000C6B65" w14:paraId="45B7CC39" w14:textId="77777777" w:rsidTr="000B4E6E">
        <w:trPr>
          <w:cantSplit/>
        </w:trPr>
        <w:tc>
          <w:tcPr>
            <w:tcW w:w="1837" w:type="pct"/>
          </w:tcPr>
          <w:p w14:paraId="795D7B2E" w14:textId="118E4572" w:rsidR="00232B8B" w:rsidRPr="008206C7" w:rsidRDefault="008206C7" w:rsidP="000B4E6E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Zefektívnenie</w:t>
            </w:r>
            <w:r w:rsidR="00232B8B" w:rsidRPr="008206C7">
              <w:rPr>
                <w:rFonts w:ascii="Arial Narrow" w:hAnsi="Arial Narrow"/>
                <w:sz w:val="22"/>
                <w:szCs w:val="22"/>
              </w:rPr>
              <w:t xml:space="preserve"> realizácie dohľadu a dozoru.</w:t>
            </w:r>
          </w:p>
        </w:tc>
        <w:tc>
          <w:tcPr>
            <w:tcW w:w="3163" w:type="pct"/>
          </w:tcPr>
          <w:p w14:paraId="02A83306" w14:textId="5C97763F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 xml:space="preserve">Sledovanie času prípravy a realizácie </w:t>
            </w:r>
            <w:r w:rsidR="00482AD1">
              <w:rPr>
                <w:rFonts w:ascii="Arial Narrow" w:hAnsi="Arial Narrow"/>
                <w:sz w:val="22"/>
                <w:szCs w:val="22"/>
              </w:rPr>
              <w:t>dohľadu a dozoru v biznis bloku</w:t>
            </w:r>
            <w:r w:rsidRPr="008206C7">
              <w:rPr>
                <w:rFonts w:ascii="Arial Narrow" w:hAnsi="Arial Narrow"/>
                <w:sz w:val="22"/>
                <w:szCs w:val="22"/>
              </w:rPr>
              <w:t xml:space="preserve"> Dohľad a dozor.</w:t>
            </w:r>
          </w:p>
          <w:p w14:paraId="2BADCDAA" w14:textId="09BA3171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Počet námietok proti postupu a výsledkom dohľadu a dozoru.</w:t>
            </w:r>
          </w:p>
        </w:tc>
      </w:tr>
      <w:tr w:rsidR="00232B8B" w:rsidRPr="000C6B65" w14:paraId="61C36C1D" w14:textId="77777777" w:rsidTr="000B4E6E">
        <w:trPr>
          <w:cantSplit/>
        </w:trPr>
        <w:tc>
          <w:tcPr>
            <w:tcW w:w="1837" w:type="pct"/>
          </w:tcPr>
          <w:p w14:paraId="37227BE7" w14:textId="686A2168" w:rsidR="00232B8B" w:rsidRPr="008206C7" w:rsidRDefault="00232B8B" w:rsidP="00232B8B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Zjednotenie metodiky konania</w:t>
            </w:r>
          </w:p>
        </w:tc>
        <w:tc>
          <w:tcPr>
            <w:tcW w:w="3163" w:type="pct"/>
          </w:tcPr>
          <w:p w14:paraId="6B9F519B" w14:textId="77777777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Pokrytie legislatívnych požiadaviek v biznis bloku Dohľad a dozor pre všetky typy dohľadu a dozoru.</w:t>
            </w:r>
          </w:p>
          <w:p w14:paraId="5A0A9D78" w14:textId="51B728B0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Počet orgánov verejnej s</w:t>
            </w:r>
            <w:r w:rsidR="00482AD1">
              <w:rPr>
                <w:rFonts w:ascii="Arial Narrow" w:hAnsi="Arial Narrow"/>
                <w:sz w:val="22"/>
                <w:szCs w:val="22"/>
              </w:rPr>
              <w:t>právy využívajúcich biznis blok</w:t>
            </w:r>
            <w:r w:rsidRPr="008206C7">
              <w:rPr>
                <w:rFonts w:ascii="Arial Narrow" w:hAnsi="Arial Narrow"/>
                <w:sz w:val="22"/>
                <w:szCs w:val="22"/>
              </w:rPr>
              <w:t xml:space="preserve"> Dohľad a dozor.</w:t>
            </w:r>
          </w:p>
          <w:p w14:paraId="152FB1C4" w14:textId="05957131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Počet zamestnancov v jednotlivých orgánoch verejnej</w:t>
            </w:r>
            <w:r w:rsidR="00482AD1">
              <w:rPr>
                <w:rFonts w:ascii="Arial Narrow" w:hAnsi="Arial Narrow"/>
                <w:sz w:val="22"/>
                <w:szCs w:val="22"/>
              </w:rPr>
              <w:t xml:space="preserve"> správy využívajúci biznis blok</w:t>
            </w:r>
            <w:r w:rsidRPr="008206C7">
              <w:rPr>
                <w:rFonts w:ascii="Arial Narrow" w:hAnsi="Arial Narrow"/>
                <w:sz w:val="22"/>
                <w:szCs w:val="22"/>
              </w:rPr>
              <w:t xml:space="preserve"> Dohľad a dozor.</w:t>
            </w:r>
          </w:p>
        </w:tc>
      </w:tr>
      <w:tr w:rsidR="00232B8B" w:rsidRPr="000C6B65" w14:paraId="0AA7D9EC" w14:textId="77777777" w:rsidTr="000B4E6E">
        <w:trPr>
          <w:cantSplit/>
        </w:trPr>
        <w:tc>
          <w:tcPr>
            <w:tcW w:w="1837" w:type="pct"/>
          </w:tcPr>
          <w:p w14:paraId="2117926B" w14:textId="4A9094A2" w:rsidR="00232B8B" w:rsidRPr="008206C7" w:rsidRDefault="00232B8B" w:rsidP="00232B8B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Transparentnosť konania</w:t>
            </w:r>
          </w:p>
        </w:tc>
        <w:tc>
          <w:tcPr>
            <w:tcW w:w="3163" w:type="pct"/>
          </w:tcPr>
          <w:p w14:paraId="3E54452E" w14:textId="77777777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Zverejňovanie nápravných opatrení z dohľadu a dozoru.</w:t>
            </w:r>
          </w:p>
          <w:p w14:paraId="227F59E1" w14:textId="41EEC270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Zverejňovanie výsledného protokolu o kontrole.</w:t>
            </w:r>
          </w:p>
        </w:tc>
      </w:tr>
      <w:tr w:rsidR="00232B8B" w:rsidRPr="000C6B65" w14:paraId="6E642EDF" w14:textId="77777777" w:rsidTr="000B4E6E">
        <w:trPr>
          <w:cantSplit/>
        </w:trPr>
        <w:tc>
          <w:tcPr>
            <w:tcW w:w="1837" w:type="pct"/>
          </w:tcPr>
          <w:p w14:paraId="645FDA4B" w14:textId="272B7DF8" w:rsidR="00232B8B" w:rsidRPr="008206C7" w:rsidRDefault="00232B8B" w:rsidP="000B4E6E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Dostupnosť služieb</w:t>
            </w:r>
          </w:p>
        </w:tc>
        <w:tc>
          <w:tcPr>
            <w:tcW w:w="3163" w:type="pct"/>
          </w:tcPr>
          <w:p w14:paraId="57DDF89B" w14:textId="77777777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Pomer komunikácií zrealizovaných v úradných hodinách a mimo úradných hodín.</w:t>
            </w:r>
          </w:p>
          <w:p w14:paraId="799726E6" w14:textId="77777777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Pomer využitia elektronickej komunikácie v realizovaných dohľadoch a dozoroch k celkovému počtu realizovaných dohľadov a dozorov.</w:t>
            </w:r>
          </w:p>
          <w:p w14:paraId="7C19371C" w14:textId="36BC4888" w:rsidR="00232B8B" w:rsidRPr="008206C7" w:rsidRDefault="00232B8B" w:rsidP="00232B8B">
            <w:pPr>
              <w:pStyle w:val="Bulle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Využívanie elektronických služieb v priebehu realizácie  dohľadu a dozoru v priebehu ich celého životného cyklu.</w:t>
            </w:r>
          </w:p>
        </w:tc>
      </w:tr>
      <w:tr w:rsidR="00232B8B" w:rsidRPr="00F3514A" w14:paraId="57FF93FC" w14:textId="77777777" w:rsidTr="000B4E6E">
        <w:trPr>
          <w:cantSplit/>
        </w:trPr>
        <w:tc>
          <w:tcPr>
            <w:tcW w:w="1837" w:type="pct"/>
          </w:tcPr>
          <w:p w14:paraId="14670B0A" w14:textId="0E6ABD91" w:rsidR="00232B8B" w:rsidRPr="008206C7" w:rsidRDefault="00232B8B" w:rsidP="000B4E6E">
            <w:pPr>
              <w:spacing w:before="60" w:after="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Zvyšovanie kompetencií zamestnancov.</w:t>
            </w:r>
          </w:p>
        </w:tc>
        <w:tc>
          <w:tcPr>
            <w:tcW w:w="3163" w:type="pct"/>
          </w:tcPr>
          <w:p w14:paraId="0A96D895" w14:textId="2B411765" w:rsidR="00232B8B" w:rsidRPr="008206C7" w:rsidRDefault="00232B8B" w:rsidP="000B4E6E">
            <w:pPr>
              <w:pStyle w:val="Bullet"/>
              <w:spacing w:before="60" w:after="60"/>
              <w:ind w:left="342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8206C7">
              <w:rPr>
                <w:rFonts w:ascii="Arial Narrow" w:hAnsi="Arial Narrow"/>
                <w:sz w:val="22"/>
                <w:szCs w:val="22"/>
              </w:rPr>
              <w:t>Podiel zamestnancov, ktorí absolvovali odborné vzdelá</w:t>
            </w:r>
            <w:r w:rsidR="0016588F">
              <w:rPr>
                <w:rFonts w:ascii="Arial Narrow" w:hAnsi="Arial Narrow"/>
                <w:sz w:val="22"/>
                <w:szCs w:val="22"/>
              </w:rPr>
              <w:t>vanie pre prácu s biznis blokom</w:t>
            </w:r>
            <w:r w:rsidRPr="008206C7">
              <w:rPr>
                <w:rFonts w:ascii="Arial Narrow" w:hAnsi="Arial Narrow"/>
                <w:sz w:val="22"/>
                <w:szCs w:val="22"/>
              </w:rPr>
              <w:t> Dohľad a dozor v rámci OP EVS.</w:t>
            </w:r>
          </w:p>
        </w:tc>
      </w:tr>
    </w:tbl>
    <w:p w14:paraId="7547CEA1" w14:textId="20C177A4" w:rsidR="00232B8B" w:rsidRPr="00C76661" w:rsidRDefault="00C76661" w:rsidP="00232B8B">
      <w:pPr>
        <w:rPr>
          <w:rFonts w:ascii="Arial Narrow" w:hAnsi="Arial Narrow"/>
          <w:sz w:val="22"/>
          <w:szCs w:val="22"/>
        </w:rPr>
      </w:pPr>
      <w:r w:rsidRPr="00C76661">
        <w:rPr>
          <w:rFonts w:ascii="Arial Narrow" w:hAnsi="Arial Narrow"/>
          <w:sz w:val="22"/>
          <w:szCs w:val="22"/>
        </w:rPr>
        <w:t xml:space="preserve">KPI sa vzťahujú </w:t>
      </w:r>
      <w:r>
        <w:rPr>
          <w:rFonts w:ascii="Arial Narrow" w:hAnsi="Arial Narrow"/>
          <w:sz w:val="22"/>
          <w:szCs w:val="22"/>
        </w:rPr>
        <w:t>iba k zavedení centrálneho spoločného bloku „Dohľad a dozor“.</w:t>
      </w:r>
    </w:p>
    <w:p w14:paraId="12D796E0" w14:textId="0D7575EE" w:rsidR="00F16AAC" w:rsidRPr="00FD7FAB" w:rsidRDefault="00596C28" w:rsidP="00F260E5">
      <w:pPr>
        <w:pStyle w:val="Nadpis3"/>
        <w:rPr>
          <w:rFonts w:ascii="Arial Narrow" w:hAnsi="Arial Narrow"/>
          <w:sz w:val="22"/>
          <w:szCs w:val="22"/>
        </w:rPr>
      </w:pPr>
      <w:bookmarkStart w:id="197" w:name="_Toc440031997"/>
      <w:r w:rsidRPr="00FD7FAB">
        <w:rPr>
          <w:rFonts w:ascii="Arial Narrow" w:hAnsi="Arial Narrow"/>
          <w:sz w:val="22"/>
          <w:szCs w:val="22"/>
        </w:rPr>
        <w:t>Stakeholderi a ich záujmy</w:t>
      </w:r>
      <w:bookmarkEnd w:id="197"/>
    </w:p>
    <w:p w14:paraId="3C6BB76A" w14:textId="77777777" w:rsidR="003D251F" w:rsidRPr="000C6B65" w:rsidRDefault="003D251F" w:rsidP="003D251F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Verejnosť</w:t>
      </w:r>
    </w:p>
    <w:p w14:paraId="52888955" w14:textId="1FF4089E" w:rsidR="003D251F" w:rsidRDefault="003D251F" w:rsidP="003D251F">
      <w:pPr>
        <w:pStyle w:val="Bullet"/>
        <w:rPr>
          <w:rFonts w:ascii="Arial Narrow" w:hAnsi="Arial Narrow"/>
          <w:sz w:val="22"/>
          <w:szCs w:val="22"/>
        </w:rPr>
      </w:pPr>
      <w:r w:rsidRPr="003D251F">
        <w:rPr>
          <w:rFonts w:ascii="Arial Narrow" w:hAnsi="Arial Narrow"/>
          <w:sz w:val="22"/>
          <w:szCs w:val="22"/>
        </w:rPr>
        <w:t>Efektívny prístup k vyhľadávaniu údajov vzťahujúcich sa k výkonu dohľadu a</w:t>
      </w:r>
      <w:r>
        <w:rPr>
          <w:rFonts w:ascii="Arial Narrow" w:hAnsi="Arial Narrow"/>
          <w:sz w:val="22"/>
          <w:szCs w:val="22"/>
        </w:rPr>
        <w:t> </w:t>
      </w:r>
      <w:r w:rsidRPr="003D251F">
        <w:rPr>
          <w:rFonts w:ascii="Arial Narrow" w:hAnsi="Arial Narrow"/>
          <w:sz w:val="22"/>
          <w:szCs w:val="22"/>
        </w:rPr>
        <w:t>dozoru</w:t>
      </w:r>
      <w:r>
        <w:rPr>
          <w:rFonts w:ascii="Arial Narrow" w:hAnsi="Arial Narrow"/>
          <w:sz w:val="22"/>
          <w:szCs w:val="22"/>
        </w:rPr>
        <w:t>, napríklad informácie o stave v kontrolovaných subjektoch,</w:t>
      </w:r>
      <w:r w:rsidRPr="003D251F">
        <w:rPr>
          <w:rFonts w:eastAsia="Times New Roman"/>
        </w:rPr>
        <w:t xml:space="preserve"> </w:t>
      </w:r>
      <w:r w:rsidRPr="003D251F">
        <w:rPr>
          <w:rFonts w:ascii="Arial Narrow" w:hAnsi="Arial Narrow"/>
          <w:sz w:val="22"/>
          <w:szCs w:val="22"/>
        </w:rPr>
        <w:t>podklady pr</w:t>
      </w:r>
      <w:r w:rsidR="006A4D12">
        <w:rPr>
          <w:rFonts w:ascii="Arial Narrow" w:hAnsi="Arial Narrow"/>
          <w:sz w:val="22"/>
          <w:szCs w:val="22"/>
        </w:rPr>
        <w:t>e určenie druhu výšky poplatkov</w:t>
      </w:r>
    </w:p>
    <w:p w14:paraId="0B68388D" w14:textId="3F164E8A" w:rsidR="003D251F" w:rsidRPr="000C6B65" w:rsidRDefault="003D251F" w:rsidP="003D251F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Transparentnosť fungovania verejné správy</w:t>
      </w:r>
    </w:p>
    <w:p w14:paraId="384E20EF" w14:textId="086CB680" w:rsidR="003D251F" w:rsidRPr="000C6B65" w:rsidRDefault="006F4251" w:rsidP="003D251F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Elektronická komunikácia, podávanie námietok a požiadavkou</w:t>
      </w:r>
    </w:p>
    <w:p w14:paraId="269F1CF6" w14:textId="7BA8B634" w:rsidR="006F4251" w:rsidRDefault="006F4251" w:rsidP="003D251F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Minimalizácia</w:t>
      </w:r>
      <w:r w:rsidRPr="006F4251">
        <w:rPr>
          <w:rFonts w:ascii="Arial Narrow" w:hAnsi="Arial Narrow"/>
          <w:sz w:val="22"/>
          <w:szCs w:val="22"/>
        </w:rPr>
        <w:t xml:space="preserve"> úkon</w:t>
      </w:r>
      <w:r>
        <w:rPr>
          <w:rFonts w:ascii="Arial Narrow" w:hAnsi="Arial Narrow"/>
          <w:sz w:val="22"/>
          <w:szCs w:val="22"/>
        </w:rPr>
        <w:t>ov</w:t>
      </w:r>
      <w:r w:rsidRPr="006F425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potrebných</w:t>
      </w:r>
      <w:r w:rsidRPr="006F4251">
        <w:rPr>
          <w:rFonts w:ascii="Arial Narrow" w:hAnsi="Arial Narrow"/>
          <w:sz w:val="22"/>
          <w:szCs w:val="22"/>
        </w:rPr>
        <w:t xml:space="preserve"> pre výkon dohľadu a dozoru viacerými orgánmi </w:t>
      </w:r>
    </w:p>
    <w:p w14:paraId="28525501" w14:textId="4126CE4D" w:rsidR="003D251F" w:rsidRDefault="003D251F" w:rsidP="003D251F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Prístup k ratingom o kontrolovaných subjektov </w:t>
      </w:r>
    </w:p>
    <w:p w14:paraId="7993DB94" w14:textId="77777777" w:rsidR="003D251F" w:rsidRPr="000C6B65" w:rsidRDefault="003D251F" w:rsidP="003D251F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Prístup k informáciám o nebezpečiach</w:t>
      </w:r>
    </w:p>
    <w:p w14:paraId="1D4623A9" w14:textId="1555CB4E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 xml:space="preserve">Ministerstvo </w:t>
      </w:r>
      <w:r w:rsidR="005E76DD">
        <w:rPr>
          <w:rFonts w:ascii="Arial Narrow" w:hAnsi="Arial Narrow"/>
          <w:szCs w:val="22"/>
        </w:rPr>
        <w:t>hospodárstva</w:t>
      </w:r>
      <w:r w:rsidRPr="000C6B65">
        <w:rPr>
          <w:rFonts w:ascii="Arial Narrow" w:hAnsi="Arial Narrow"/>
          <w:szCs w:val="22"/>
        </w:rPr>
        <w:t xml:space="preserve"> SR</w:t>
      </w:r>
    </w:p>
    <w:p w14:paraId="26D2D0FB" w14:textId="2BE0F0AB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Efektívny výkon </w:t>
      </w:r>
      <w:r w:rsidR="005E76DD">
        <w:rPr>
          <w:rFonts w:ascii="Arial Narrow" w:hAnsi="Arial Narrow"/>
          <w:sz w:val="22"/>
          <w:szCs w:val="22"/>
        </w:rPr>
        <w:t>dohľadu nad trhom</w:t>
      </w:r>
    </w:p>
    <w:p w14:paraId="09A4C204" w14:textId="77777777" w:rsidR="00773457" w:rsidRPr="005B35A1" w:rsidRDefault="00773457" w:rsidP="00773457">
      <w:pPr>
        <w:pStyle w:val="Bullet"/>
        <w:rPr>
          <w:rFonts w:ascii="Arial Narrow" w:hAnsi="Arial Narrow"/>
          <w:sz w:val="22"/>
          <w:szCs w:val="22"/>
        </w:rPr>
      </w:pPr>
      <w:r w:rsidRPr="005B35A1">
        <w:rPr>
          <w:rFonts w:ascii="Arial Narrow" w:hAnsi="Arial Narrow"/>
          <w:sz w:val="22"/>
          <w:szCs w:val="22"/>
        </w:rPr>
        <w:t>Integrácia s medzinárodnými nástrojmi podpory dohľadu a dozoru (RASFF, RAPEX, aj.)</w:t>
      </w:r>
    </w:p>
    <w:p w14:paraId="3D0D2B0C" w14:textId="48F0E09A" w:rsidR="00773457" w:rsidRPr="005B35A1" w:rsidRDefault="00773457" w:rsidP="006E36C8">
      <w:pPr>
        <w:pStyle w:val="Bullet"/>
        <w:rPr>
          <w:rFonts w:ascii="Arial Narrow" w:hAnsi="Arial Narrow"/>
          <w:sz w:val="22"/>
          <w:szCs w:val="22"/>
        </w:rPr>
      </w:pPr>
      <w:r w:rsidRPr="005B35A1">
        <w:rPr>
          <w:rFonts w:ascii="Arial Narrow" w:hAnsi="Arial Narrow"/>
          <w:sz w:val="22"/>
          <w:szCs w:val="22"/>
        </w:rPr>
        <w:t>Navrhovaný garant centralizovaného nástroja pre podporu výkonu dohľadu a dozoru</w:t>
      </w:r>
    </w:p>
    <w:p w14:paraId="4A5C9D50" w14:textId="36C1DC43" w:rsidR="000C6B65" w:rsidRPr="000C6B65" w:rsidRDefault="005E76DD" w:rsidP="000C6B65">
      <w:pPr>
        <w:pStyle w:val="Tableheader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Orgány dohľadu a dozoru</w:t>
      </w:r>
      <w:r w:rsidR="000C6B65" w:rsidRPr="000C6B65">
        <w:rPr>
          <w:rFonts w:ascii="Arial Narrow" w:hAnsi="Arial Narrow"/>
          <w:szCs w:val="22"/>
        </w:rPr>
        <w:t xml:space="preserve"> SR</w:t>
      </w:r>
    </w:p>
    <w:p w14:paraId="5E0BF1E2" w14:textId="23EDDE54" w:rsidR="000C6B65" w:rsidRDefault="005E76DD" w:rsidP="000C6B65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Efektívny výkon kontrol súvisiacich s dohľadom a</w:t>
      </w:r>
      <w:r w:rsidR="006E36C8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dozorom</w:t>
      </w:r>
    </w:p>
    <w:p w14:paraId="5BE54311" w14:textId="4E7EFDE4" w:rsidR="006E36C8" w:rsidRDefault="006E36C8" w:rsidP="000C6B65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Zníženie nákladov na integráciu dát</w:t>
      </w:r>
    </w:p>
    <w:p w14:paraId="49409AC9" w14:textId="47823085" w:rsidR="006E36C8" w:rsidRDefault="006E36C8" w:rsidP="000C6B65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Zaistenie dostupnosti</w:t>
      </w:r>
      <w:r w:rsidR="00A47ECF">
        <w:rPr>
          <w:rFonts w:ascii="Arial Narrow" w:hAnsi="Arial Narrow"/>
          <w:sz w:val="22"/>
          <w:szCs w:val="22"/>
        </w:rPr>
        <w:t xml:space="preserve"> informačných systémov</w:t>
      </w:r>
    </w:p>
    <w:p w14:paraId="023B184A" w14:textId="243DFA2E" w:rsidR="002376C6" w:rsidRDefault="002376C6" w:rsidP="002376C6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G</w:t>
      </w:r>
      <w:r w:rsidRPr="002376C6">
        <w:rPr>
          <w:rFonts w:ascii="Arial Narrow" w:hAnsi="Arial Narrow"/>
          <w:sz w:val="22"/>
          <w:szCs w:val="22"/>
        </w:rPr>
        <w:t>lobálne vyhľadávanie v bloku Dohľad a dozor s kombináciou výberových podmienok</w:t>
      </w:r>
    </w:p>
    <w:p w14:paraId="78B36D68" w14:textId="3E1AF168" w:rsidR="002376C6" w:rsidRDefault="002376C6" w:rsidP="002376C6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Zdieľanie formulárov a nástrojov</w:t>
      </w:r>
    </w:p>
    <w:p w14:paraId="59D0B37A" w14:textId="2AABFB6C" w:rsidR="002376C6" w:rsidRDefault="002376C6" w:rsidP="002376C6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Napojenie na centrálne registre</w:t>
      </w:r>
    </w:p>
    <w:p w14:paraId="4E6CD505" w14:textId="472845BB" w:rsidR="002376C6" w:rsidRPr="002376C6" w:rsidRDefault="002376C6" w:rsidP="002376C6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Možnosť efektívne riešiť petície a sťažn</w:t>
      </w:r>
      <w:r>
        <w:rPr>
          <w:rFonts w:ascii="Arial Narrow" w:hAnsi="Arial Narrow"/>
          <w:sz w:val="22"/>
          <w:szCs w:val="22"/>
        </w:rPr>
        <w:t>osti ich postúpením na kontrolu</w:t>
      </w:r>
    </w:p>
    <w:p w14:paraId="0B4B538E" w14:textId="46E07478" w:rsidR="000C6B65" w:rsidRPr="000C6B65" w:rsidRDefault="00584C69" w:rsidP="000C6B65">
      <w:pPr>
        <w:pStyle w:val="Tableheader"/>
        <w:rPr>
          <w:rFonts w:ascii="Arial Narrow" w:hAnsi="Arial Narrow"/>
          <w:szCs w:val="22"/>
        </w:rPr>
      </w:pPr>
      <w:r w:rsidRPr="00584C69">
        <w:rPr>
          <w:rFonts w:ascii="Arial Narrow" w:hAnsi="Arial Narrow"/>
          <w:szCs w:val="22"/>
        </w:rPr>
        <w:t>Administrative Cooperation Groups (AdCos)</w:t>
      </w:r>
      <w:r w:rsidR="004910A5">
        <w:rPr>
          <w:rFonts w:ascii="Arial Narrow" w:hAnsi="Arial Narrow"/>
          <w:szCs w:val="22"/>
        </w:rPr>
        <w:t xml:space="preserve"> pri </w:t>
      </w:r>
      <w:r w:rsidR="005E76DD">
        <w:rPr>
          <w:rFonts w:ascii="Arial Narrow" w:hAnsi="Arial Narrow"/>
          <w:szCs w:val="22"/>
        </w:rPr>
        <w:t>Európskej</w:t>
      </w:r>
      <w:r w:rsidR="004910A5">
        <w:rPr>
          <w:rFonts w:ascii="Arial Narrow" w:hAnsi="Arial Narrow"/>
          <w:szCs w:val="22"/>
        </w:rPr>
        <w:t xml:space="preserve"> </w:t>
      </w:r>
      <w:r w:rsidR="00773457">
        <w:rPr>
          <w:rFonts w:ascii="Arial Narrow" w:hAnsi="Arial Narrow"/>
          <w:szCs w:val="22"/>
        </w:rPr>
        <w:t>komisii</w:t>
      </w:r>
    </w:p>
    <w:p w14:paraId="63D12A01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Zlepšovanie kontrolných postupov a štandardov, poskytovanie znalostí a informácií v oblasti kontroly</w:t>
      </w:r>
    </w:p>
    <w:p w14:paraId="6A4543C6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Kontrolovaný subjekt</w:t>
      </w:r>
    </w:p>
    <w:p w14:paraId="7E45F3D8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Zníženie administratívnej a byrokratickej záťaže pri kontrole</w:t>
      </w:r>
    </w:p>
    <w:p w14:paraId="31AAE7AD" w14:textId="50AF32E1" w:rsidR="00596C28" w:rsidRPr="00FD7FAB" w:rsidRDefault="00596C28" w:rsidP="00F260E5">
      <w:pPr>
        <w:pStyle w:val="Nadpis2"/>
        <w:rPr>
          <w:rFonts w:ascii="Arial Narrow" w:hAnsi="Arial Narrow"/>
          <w:sz w:val="22"/>
          <w:szCs w:val="22"/>
        </w:rPr>
      </w:pPr>
      <w:bookmarkStart w:id="198" w:name="_Toc440031998"/>
      <w:r w:rsidRPr="00FD7FAB">
        <w:rPr>
          <w:rFonts w:ascii="Arial Narrow" w:hAnsi="Arial Narrow"/>
          <w:sz w:val="22"/>
          <w:szCs w:val="22"/>
        </w:rPr>
        <w:t>Organizácia</w:t>
      </w:r>
      <w:bookmarkEnd w:id="198"/>
    </w:p>
    <w:p w14:paraId="3F7EE723" w14:textId="022E8A63" w:rsidR="00B76998" w:rsidRPr="00FD7FAB" w:rsidRDefault="00B76998" w:rsidP="00F260E5">
      <w:pPr>
        <w:pStyle w:val="Nadpis3"/>
        <w:rPr>
          <w:rFonts w:ascii="Arial Narrow" w:hAnsi="Arial Narrow"/>
          <w:sz w:val="22"/>
          <w:szCs w:val="22"/>
        </w:rPr>
      </w:pPr>
      <w:bookmarkStart w:id="199" w:name="_Toc440031999"/>
      <w:r w:rsidRPr="00FD7FAB">
        <w:rPr>
          <w:rFonts w:ascii="Arial Narrow" w:hAnsi="Arial Narrow"/>
          <w:sz w:val="22"/>
          <w:szCs w:val="22"/>
        </w:rPr>
        <w:t>Zodpovednosť</w:t>
      </w:r>
      <w:bookmarkEnd w:id="199"/>
    </w:p>
    <w:p w14:paraId="6492BBBC" w14:textId="77777777" w:rsid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Zodpovedný gestor</w:t>
      </w:r>
    </w:p>
    <w:p w14:paraId="76A9C57C" w14:textId="0CB31346" w:rsidR="00FD1E63" w:rsidRPr="00DC30BD" w:rsidRDefault="00FD1E63" w:rsidP="00FD1E63">
      <w:pPr>
        <w:rPr>
          <w:rFonts w:ascii="Arial Narrow" w:hAnsi="Arial Narrow"/>
          <w:sz w:val="22"/>
          <w:szCs w:val="22"/>
        </w:rPr>
      </w:pPr>
      <w:r w:rsidRPr="00520A59">
        <w:rPr>
          <w:rFonts w:ascii="Arial Narrow" w:hAnsi="Arial Narrow"/>
          <w:sz w:val="22"/>
          <w:szCs w:val="22"/>
        </w:rPr>
        <w:t xml:space="preserve">Pre zjednotenie procesov sa javí ako vhodná inštitúcia Ministerstvo hospodárstva, ktoré je vlastníkom jednej z kľúčových agend (dozoru nad trhom), zároveň je inštitúciou s horizontálnou pôsobnosťou. Ako </w:t>
      </w:r>
      <w:r w:rsidR="006A4D12" w:rsidRPr="00520A59">
        <w:rPr>
          <w:rFonts w:ascii="Arial Narrow" w:hAnsi="Arial Narrow"/>
          <w:sz w:val="22"/>
          <w:szCs w:val="22"/>
        </w:rPr>
        <w:t>variantná</w:t>
      </w:r>
      <w:r w:rsidRPr="00520A59">
        <w:rPr>
          <w:rFonts w:ascii="Arial Narrow" w:hAnsi="Arial Narrow"/>
          <w:sz w:val="22"/>
          <w:szCs w:val="22"/>
        </w:rPr>
        <w:t xml:space="preserve"> voľb</w:t>
      </w:r>
      <w:r w:rsidR="006A4D12" w:rsidRPr="00520A59">
        <w:rPr>
          <w:rFonts w:ascii="Arial Narrow" w:hAnsi="Arial Narrow"/>
          <w:sz w:val="22"/>
          <w:szCs w:val="22"/>
        </w:rPr>
        <w:t>a</w:t>
      </w:r>
      <w:r w:rsidRPr="00520A59">
        <w:rPr>
          <w:rFonts w:ascii="Arial Narrow" w:hAnsi="Arial Narrow"/>
          <w:sz w:val="22"/>
          <w:szCs w:val="22"/>
        </w:rPr>
        <w:t xml:space="preserve">  je možné považovať </w:t>
      </w:r>
      <w:r w:rsidRPr="00520A59">
        <w:rPr>
          <w:rFonts w:ascii="Arial Narrow" w:hAnsi="Arial Narrow" w:hint="eastAsia"/>
          <w:sz w:val="22"/>
          <w:szCs w:val="22"/>
        </w:rPr>
        <w:t>Úrad pre normalizáciu, metrológiu a skúšobníctvo SR</w:t>
      </w:r>
      <w:r w:rsidRPr="00520A59">
        <w:rPr>
          <w:rFonts w:ascii="Arial Narrow" w:hAnsi="Arial Narrow"/>
          <w:sz w:val="22"/>
          <w:szCs w:val="22"/>
        </w:rPr>
        <w:t>, ktorý je zodpovedný za správu a vydávanie noriem a štandardov v SR, je preto primárny zdroj pre potrebné podklady ku kontrolám.</w:t>
      </w:r>
    </w:p>
    <w:p w14:paraId="049DAF24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Zapojené organizácie</w:t>
      </w:r>
    </w:p>
    <w:p w14:paraId="3054AB08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Používatelia služieb </w:t>
      </w:r>
    </w:p>
    <w:p w14:paraId="1400E71C" w14:textId="73FA736F" w:rsid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G</w:t>
      </w:r>
      <w:r w:rsidRPr="00E578E0">
        <w:rPr>
          <w:rFonts w:ascii="Arial Narrow" w:hAnsi="Arial Narrow"/>
          <w:sz w:val="22"/>
          <w:szCs w:val="22"/>
        </w:rPr>
        <w:t>enerálna prokuratúra</w:t>
      </w:r>
    </w:p>
    <w:p w14:paraId="4B403DC1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dopravy, výstavby a regionálneho rozvoja</w:t>
      </w:r>
    </w:p>
    <w:p w14:paraId="7A8DF82A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financií</w:t>
      </w:r>
    </w:p>
    <w:p w14:paraId="33766868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hospodárstva</w:t>
      </w:r>
    </w:p>
    <w:p w14:paraId="60902F14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pôdohospodárstva a rozvoja vidieka</w:t>
      </w:r>
    </w:p>
    <w:p w14:paraId="166AEF2E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spravodlivosti</w:t>
      </w:r>
    </w:p>
    <w:p w14:paraId="1F66742E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vnútra</w:t>
      </w:r>
    </w:p>
    <w:p w14:paraId="3432C871" w14:textId="77777777" w:rsid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zdravotníctva</w:t>
      </w:r>
    </w:p>
    <w:p w14:paraId="64B3E4A2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Národný bezpečnostný úrad</w:t>
      </w:r>
    </w:p>
    <w:p w14:paraId="7AC75000" w14:textId="77777777" w:rsid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Protimonopolný úrad</w:t>
      </w:r>
    </w:p>
    <w:p w14:paraId="74A784EC" w14:textId="59A33E01" w:rsidR="006A478A" w:rsidRDefault="006A478A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Slovenská obchodná inšpekcia</w:t>
      </w:r>
    </w:p>
    <w:p w14:paraId="16561741" w14:textId="77777777" w:rsid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 xml:space="preserve">Správa štátnych hmotných rezerv </w:t>
      </w:r>
    </w:p>
    <w:p w14:paraId="6E66B366" w14:textId="0226A9FD" w:rsid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práce, sociálnych vecí a</w:t>
      </w:r>
      <w:r>
        <w:rPr>
          <w:rFonts w:ascii="Arial Narrow" w:hAnsi="Arial Narrow"/>
          <w:sz w:val="22"/>
          <w:szCs w:val="22"/>
        </w:rPr>
        <w:t> </w:t>
      </w:r>
      <w:r w:rsidRPr="00E578E0">
        <w:rPr>
          <w:rFonts w:ascii="Arial Narrow" w:hAnsi="Arial Narrow"/>
          <w:sz w:val="22"/>
          <w:szCs w:val="22"/>
        </w:rPr>
        <w:t>rodiny</w:t>
      </w:r>
    </w:p>
    <w:p w14:paraId="2054114D" w14:textId="2D26EADA" w:rsid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Ministerstvo životného prostredia</w:t>
      </w:r>
    </w:p>
    <w:p w14:paraId="2B25091E" w14:textId="59EC5B83" w:rsidR="00055B40" w:rsidRPr="00E578E0" w:rsidRDefault="00E578E0" w:rsidP="000825EB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Ministerstvo kultúry</w:t>
      </w:r>
    </w:p>
    <w:p w14:paraId="259C72BB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Úrad geodézie, kartografie a katastra</w:t>
      </w:r>
    </w:p>
    <w:p w14:paraId="7DEA3DA1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Úrad jadrového dozoru</w:t>
      </w:r>
    </w:p>
    <w:p w14:paraId="54F4599A" w14:textId="77777777" w:rsidR="00657708" w:rsidRDefault="00657708" w:rsidP="00657708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Úrad</w:t>
      </w:r>
      <w:r w:rsidRPr="00657708">
        <w:rPr>
          <w:rFonts w:ascii="Arial Narrow" w:hAnsi="Arial Narrow"/>
          <w:sz w:val="22"/>
          <w:szCs w:val="22"/>
        </w:rPr>
        <w:t xml:space="preserve"> pre dohľad nad zdravotnou starostlivosťou</w:t>
      </w:r>
    </w:p>
    <w:p w14:paraId="1E4B578E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Úrad pre normalizáciu, metrológiu a skúšobníctvo</w:t>
      </w:r>
    </w:p>
    <w:p w14:paraId="4B6AA50C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Úrad na ochranu osobných údajov</w:t>
      </w:r>
    </w:p>
    <w:p w14:paraId="554A9B9E" w14:textId="77777777" w:rsidR="00E578E0" w:rsidRP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Úrad priemyselného vlastníctva</w:t>
      </w:r>
    </w:p>
    <w:p w14:paraId="174D5278" w14:textId="77777777" w:rsidR="00E578E0" w:rsidRDefault="00E578E0" w:rsidP="00E578E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E578E0">
        <w:rPr>
          <w:rFonts w:ascii="Arial Narrow" w:hAnsi="Arial Narrow"/>
          <w:sz w:val="22"/>
          <w:szCs w:val="22"/>
        </w:rPr>
        <w:t>Úrad vlády</w:t>
      </w:r>
    </w:p>
    <w:p w14:paraId="77733B1E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Poskytovatelia dát</w:t>
      </w:r>
    </w:p>
    <w:p w14:paraId="1AAFE809" w14:textId="7765BCB0" w:rsidR="000C6B65" w:rsidRP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Ministerstvo financií SR ako prevádzkovateľ centrálneho dátového skladu,</w:t>
      </w:r>
    </w:p>
    <w:p w14:paraId="0512DAD2" w14:textId="69656321" w:rsidR="006F39AF" w:rsidRP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Ďalšie subjekty disponujúce relevantnými dátami.</w:t>
      </w:r>
    </w:p>
    <w:p w14:paraId="2D528B17" w14:textId="5D990C70" w:rsidR="00E120A1" w:rsidRPr="00FD7FAB" w:rsidRDefault="00B76998" w:rsidP="00F260E5">
      <w:pPr>
        <w:pStyle w:val="Nadpis3"/>
        <w:rPr>
          <w:rFonts w:ascii="Arial Narrow" w:hAnsi="Arial Narrow"/>
          <w:sz w:val="22"/>
          <w:szCs w:val="22"/>
        </w:rPr>
      </w:pPr>
      <w:bookmarkStart w:id="200" w:name="_Toc440032000"/>
      <w:r w:rsidRPr="00FD7FAB">
        <w:rPr>
          <w:rFonts w:ascii="Arial Narrow" w:hAnsi="Arial Narrow"/>
          <w:sz w:val="22"/>
          <w:szCs w:val="22"/>
        </w:rPr>
        <w:t>Organizačné zmeny</w:t>
      </w:r>
      <w:bookmarkEnd w:id="200"/>
    </w:p>
    <w:p w14:paraId="2192F67A" w14:textId="77777777" w:rsidR="00D015A0" w:rsidRDefault="000C6B65" w:rsidP="000C6B65">
      <w:p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Pri zavedení návrhu cieľového riešení sa nepredpokladajú významné organizačné zmeny na strane jednotlivých orgánov verejnej správy. </w:t>
      </w:r>
    </w:p>
    <w:p w14:paraId="537F18E7" w14:textId="1E066EA1" w:rsidR="00B76998" w:rsidRPr="006F39AF" w:rsidRDefault="000C6B65" w:rsidP="000C6B65">
      <w:p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Dopad bude predovšetkým v oblasti interných procesov, smerníc a pracovných postupov, ktoré sa budú musieť prispôsobiť cieľovému riešeniu.</w:t>
      </w:r>
    </w:p>
    <w:p w14:paraId="7D76C6A2" w14:textId="53C63897" w:rsidR="00596C28" w:rsidRPr="00FD7FAB" w:rsidRDefault="00E120A1" w:rsidP="00F260E5">
      <w:pPr>
        <w:pStyle w:val="Nadpis2"/>
        <w:rPr>
          <w:rFonts w:ascii="Arial Narrow" w:hAnsi="Arial Narrow"/>
          <w:sz w:val="22"/>
          <w:szCs w:val="22"/>
        </w:rPr>
      </w:pPr>
      <w:bookmarkStart w:id="201" w:name="_Toc440032001"/>
      <w:r w:rsidRPr="00FD7FAB">
        <w:rPr>
          <w:rFonts w:ascii="Arial Narrow" w:hAnsi="Arial Narrow"/>
          <w:sz w:val="22"/>
          <w:szCs w:val="22"/>
        </w:rPr>
        <w:t>S</w:t>
      </w:r>
      <w:r w:rsidR="00596C28" w:rsidRPr="00FD7FAB">
        <w:rPr>
          <w:rFonts w:ascii="Arial Narrow" w:hAnsi="Arial Narrow"/>
          <w:sz w:val="22"/>
          <w:szCs w:val="22"/>
        </w:rPr>
        <w:t>tratégia</w:t>
      </w:r>
      <w:r w:rsidRPr="00FD7FAB">
        <w:rPr>
          <w:rFonts w:ascii="Arial Narrow" w:hAnsi="Arial Narrow"/>
          <w:sz w:val="22"/>
          <w:szCs w:val="22"/>
        </w:rPr>
        <w:t xml:space="preserve"> a riešenie</w:t>
      </w:r>
      <w:bookmarkEnd w:id="201"/>
    </w:p>
    <w:p w14:paraId="4A57521D" w14:textId="77777777" w:rsidR="00303156" w:rsidRDefault="00303156" w:rsidP="00303156">
      <w:pPr>
        <w:pStyle w:val="Nadpis3"/>
        <w:rPr>
          <w:rFonts w:ascii="Arial Narrow" w:hAnsi="Arial Narrow"/>
          <w:sz w:val="22"/>
          <w:szCs w:val="22"/>
        </w:rPr>
      </w:pPr>
      <w:bookmarkStart w:id="202" w:name="_Toc440032002"/>
      <w:r w:rsidRPr="00FD7FAB">
        <w:rPr>
          <w:rFonts w:ascii="Arial Narrow" w:hAnsi="Arial Narrow"/>
          <w:sz w:val="22"/>
          <w:szCs w:val="22"/>
        </w:rPr>
        <w:t>Popis súčasného stavu</w:t>
      </w:r>
      <w:bookmarkEnd w:id="202"/>
    </w:p>
    <w:p w14:paraId="211D71F1" w14:textId="77777777" w:rsidR="009C45D5" w:rsidRDefault="00D015A0" w:rsidP="00C56593">
      <w:pPr>
        <w:rPr>
          <w:rFonts w:ascii="Arial Narrow" w:hAnsi="Arial Narrow"/>
          <w:sz w:val="22"/>
          <w:szCs w:val="22"/>
        </w:rPr>
      </w:pPr>
      <w:r w:rsidRPr="00300D95">
        <w:rPr>
          <w:rFonts w:ascii="Arial Narrow" w:hAnsi="Arial Narrow"/>
          <w:sz w:val="22"/>
          <w:szCs w:val="22"/>
        </w:rPr>
        <w:t>Podľa platnej legislatívy vykonáva dohľad a dozor rada inštitúcií verejnej spr</w:t>
      </w:r>
      <w:r w:rsidR="00ED60B5" w:rsidRPr="00300D95">
        <w:rPr>
          <w:rFonts w:ascii="Arial Narrow" w:hAnsi="Arial Narrow"/>
          <w:sz w:val="22"/>
          <w:szCs w:val="22"/>
        </w:rPr>
        <w:t>á</w:t>
      </w:r>
      <w:r w:rsidRPr="00300D95">
        <w:rPr>
          <w:rFonts w:ascii="Arial Narrow" w:hAnsi="Arial Narrow"/>
          <w:sz w:val="22"/>
          <w:szCs w:val="22"/>
        </w:rPr>
        <w:t>vy</w:t>
      </w:r>
      <w:r w:rsidR="004323CC" w:rsidRPr="00300D95">
        <w:rPr>
          <w:rFonts w:ascii="Arial Narrow" w:hAnsi="Arial Narrow"/>
          <w:sz w:val="22"/>
          <w:szCs w:val="22"/>
        </w:rPr>
        <w:t xml:space="preserve"> z rôznych oblastí pôsobenia</w:t>
      </w:r>
      <w:r w:rsidRPr="00300D95">
        <w:rPr>
          <w:rFonts w:ascii="Arial Narrow" w:hAnsi="Arial Narrow"/>
          <w:sz w:val="22"/>
          <w:szCs w:val="22"/>
        </w:rPr>
        <w:t xml:space="preserve">. </w:t>
      </w:r>
      <w:r w:rsidR="001250E0" w:rsidRPr="00300D95">
        <w:rPr>
          <w:rFonts w:ascii="Arial Narrow" w:hAnsi="Arial Narrow"/>
          <w:sz w:val="22"/>
          <w:szCs w:val="22"/>
        </w:rPr>
        <w:t xml:space="preserve">V každej oblasti je miera elektronizácie </w:t>
      </w:r>
      <w:r w:rsidR="00F90868" w:rsidRPr="00300D95">
        <w:rPr>
          <w:rFonts w:ascii="Arial Narrow" w:hAnsi="Arial Narrow"/>
          <w:sz w:val="22"/>
          <w:szCs w:val="22"/>
        </w:rPr>
        <w:t>procesov dohľadu a dozoru rôzna</w:t>
      </w:r>
      <w:r w:rsidR="00657708" w:rsidRPr="00300D95">
        <w:rPr>
          <w:rFonts w:ascii="Arial Narrow" w:hAnsi="Arial Narrow"/>
          <w:sz w:val="22"/>
          <w:szCs w:val="22"/>
        </w:rPr>
        <w:t>,</w:t>
      </w:r>
      <w:r w:rsidR="00F90868" w:rsidRPr="00300D95">
        <w:rPr>
          <w:rFonts w:ascii="Arial Narrow" w:hAnsi="Arial Narrow"/>
          <w:sz w:val="22"/>
          <w:szCs w:val="22"/>
        </w:rPr>
        <w:t xml:space="preserve"> </w:t>
      </w:r>
      <w:r w:rsidR="00300D95">
        <w:rPr>
          <w:rFonts w:ascii="Arial Narrow" w:hAnsi="Arial Narrow"/>
          <w:sz w:val="22"/>
          <w:szCs w:val="22"/>
        </w:rPr>
        <w:t xml:space="preserve">a to z pohľadu výkonu agendy na government-to-government úrovni, tak aj </w:t>
      </w:r>
      <w:r w:rsidR="00657708" w:rsidRPr="00300D95">
        <w:rPr>
          <w:rFonts w:ascii="Arial Narrow" w:hAnsi="Arial Narrow"/>
          <w:sz w:val="22"/>
          <w:szCs w:val="22"/>
        </w:rPr>
        <w:t xml:space="preserve">z pohľadu </w:t>
      </w:r>
      <w:r w:rsidR="001250E0" w:rsidRPr="00300D95">
        <w:rPr>
          <w:rFonts w:ascii="Arial Narrow" w:hAnsi="Arial Narrow"/>
          <w:sz w:val="22"/>
          <w:szCs w:val="22"/>
        </w:rPr>
        <w:t>služieb pre občanov</w:t>
      </w:r>
      <w:r w:rsidR="00F90868" w:rsidRPr="00300D95">
        <w:rPr>
          <w:rFonts w:ascii="Arial Narrow" w:hAnsi="Arial Narrow"/>
          <w:sz w:val="22"/>
          <w:szCs w:val="22"/>
        </w:rPr>
        <w:t xml:space="preserve"> a</w:t>
      </w:r>
      <w:r w:rsidR="00300D95">
        <w:rPr>
          <w:rFonts w:ascii="Arial Narrow" w:hAnsi="Arial Narrow"/>
          <w:sz w:val="22"/>
          <w:szCs w:val="22"/>
        </w:rPr>
        <w:t> </w:t>
      </w:r>
      <w:r w:rsidR="00F90868" w:rsidRPr="00300D95">
        <w:rPr>
          <w:rFonts w:ascii="Arial Narrow" w:hAnsi="Arial Narrow"/>
          <w:sz w:val="22"/>
          <w:szCs w:val="22"/>
        </w:rPr>
        <w:t>podnikateľov</w:t>
      </w:r>
      <w:r w:rsidR="00300D95">
        <w:rPr>
          <w:rFonts w:ascii="Arial Narrow" w:hAnsi="Arial Narrow"/>
          <w:sz w:val="22"/>
          <w:szCs w:val="22"/>
        </w:rPr>
        <w:t xml:space="preserve"> na úrovni government-to-customer</w:t>
      </w:r>
      <w:r w:rsidR="00F90868" w:rsidRPr="00300D95">
        <w:rPr>
          <w:rFonts w:ascii="Arial Narrow" w:hAnsi="Arial Narrow"/>
          <w:sz w:val="22"/>
          <w:szCs w:val="22"/>
        </w:rPr>
        <w:t xml:space="preserve">. </w:t>
      </w:r>
      <w:r w:rsidR="008C1D27" w:rsidRPr="00300D95">
        <w:rPr>
          <w:rFonts w:ascii="Arial Narrow" w:hAnsi="Arial Narrow"/>
          <w:sz w:val="22"/>
          <w:szCs w:val="22"/>
        </w:rPr>
        <w:t xml:space="preserve">Väčšina orgánov VS </w:t>
      </w:r>
      <w:r w:rsidR="00C11AFC" w:rsidRPr="00300D95">
        <w:rPr>
          <w:rFonts w:ascii="Arial Narrow" w:hAnsi="Arial Narrow"/>
          <w:sz w:val="22"/>
          <w:szCs w:val="22"/>
        </w:rPr>
        <w:t>nevyužíva informačné systémy</w:t>
      </w:r>
      <w:r w:rsidR="007476EA" w:rsidRPr="00300D95">
        <w:rPr>
          <w:rFonts w:ascii="Arial Narrow" w:hAnsi="Arial Narrow"/>
          <w:sz w:val="22"/>
          <w:szCs w:val="22"/>
        </w:rPr>
        <w:t xml:space="preserve"> dostatočne tak, aby </w:t>
      </w:r>
      <w:r w:rsidR="00C11AFC" w:rsidRPr="00300D95">
        <w:rPr>
          <w:rFonts w:ascii="Arial Narrow" w:hAnsi="Arial Narrow"/>
          <w:sz w:val="22"/>
          <w:szCs w:val="22"/>
        </w:rPr>
        <w:t>mohlo doisť k</w:t>
      </w:r>
      <w:r w:rsidR="00C56593">
        <w:rPr>
          <w:rFonts w:ascii="Arial Narrow" w:hAnsi="Arial Narrow"/>
          <w:sz w:val="22"/>
          <w:szCs w:val="22"/>
        </w:rPr>
        <w:t xml:space="preserve"> optimalizácii plánovania, </w:t>
      </w:r>
      <w:r w:rsidR="00C11AFC" w:rsidRPr="00300D95">
        <w:rPr>
          <w:rFonts w:ascii="Arial Narrow" w:hAnsi="Arial Narrow"/>
          <w:sz w:val="22"/>
          <w:szCs w:val="22"/>
        </w:rPr>
        <w:t xml:space="preserve">integrácii </w:t>
      </w:r>
      <w:r w:rsidR="00C56593">
        <w:rPr>
          <w:rFonts w:ascii="Arial Narrow" w:hAnsi="Arial Narrow"/>
          <w:sz w:val="22"/>
          <w:szCs w:val="22"/>
        </w:rPr>
        <w:t>dá</w:t>
      </w:r>
      <w:r w:rsidR="00C11AFC" w:rsidRPr="00300D95">
        <w:rPr>
          <w:rFonts w:ascii="Arial Narrow" w:hAnsi="Arial Narrow"/>
          <w:sz w:val="22"/>
          <w:szCs w:val="22"/>
        </w:rPr>
        <w:t>t</w:t>
      </w:r>
      <w:r w:rsidR="00C56593">
        <w:rPr>
          <w:rFonts w:ascii="Arial Narrow" w:hAnsi="Arial Narrow"/>
          <w:sz w:val="22"/>
          <w:szCs w:val="22"/>
        </w:rPr>
        <w:t xml:space="preserve">, zaistení transparentnosti a efektivity konania. </w:t>
      </w:r>
    </w:p>
    <w:p w14:paraId="5D27C17A" w14:textId="0D1AC924" w:rsidR="006A5896" w:rsidRDefault="00C56593" w:rsidP="00D015A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Taktiež</w:t>
      </w:r>
      <w:r w:rsidR="006A5896" w:rsidRPr="006A5896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účinné </w:t>
      </w:r>
      <w:r w:rsidR="006A5896" w:rsidRPr="006A5896">
        <w:rPr>
          <w:rFonts w:ascii="Arial Narrow" w:hAnsi="Arial Narrow"/>
          <w:sz w:val="22"/>
          <w:szCs w:val="22"/>
        </w:rPr>
        <w:t>nástroje</w:t>
      </w:r>
      <w:r w:rsidR="00DF4624">
        <w:rPr>
          <w:rFonts w:ascii="Arial Narrow" w:hAnsi="Arial Narrow"/>
          <w:sz w:val="22"/>
          <w:szCs w:val="22"/>
        </w:rPr>
        <w:t xml:space="preserve"> pre podporu spätnej väzby procesu dohľadu a dozoru takmer neexistujú</w:t>
      </w:r>
      <w:r w:rsidR="006A5896" w:rsidRPr="006A5896">
        <w:rPr>
          <w:rFonts w:ascii="Arial Narrow" w:hAnsi="Arial Narrow"/>
          <w:sz w:val="22"/>
          <w:szCs w:val="22"/>
        </w:rPr>
        <w:t>.</w:t>
      </w:r>
      <w:r w:rsidR="009C45D5">
        <w:rPr>
          <w:rFonts w:ascii="Arial Narrow" w:hAnsi="Arial Narrow"/>
          <w:sz w:val="22"/>
          <w:szCs w:val="22"/>
        </w:rPr>
        <w:t xml:space="preserve"> Takmer žiadny z používateľov nenapĺňa princípy otvorených dát voči občanom. </w:t>
      </w:r>
    </w:p>
    <w:p w14:paraId="27D4770A" w14:textId="24B3E9F8" w:rsidR="000C6B65" w:rsidRPr="000C6B65" w:rsidRDefault="007732E0" w:rsidP="000C6B65">
      <w:pPr>
        <w:pStyle w:val="Tableheader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  <w:lang w:val="cs-CZ" w:eastAsia="ja-JP"/>
        </w:rPr>
        <w:t>Riziká</w:t>
      </w:r>
      <w:r w:rsidR="000C6B65" w:rsidRPr="000C6B65">
        <w:rPr>
          <w:rFonts w:ascii="Arial Narrow" w:hAnsi="Arial Narrow"/>
          <w:szCs w:val="22"/>
        </w:rPr>
        <w:t xml:space="preserve"> súčasného stavu</w:t>
      </w:r>
    </w:p>
    <w:p w14:paraId="1CE775C1" w14:textId="2BEE26DF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Rôznorodé, neštandardiz</w:t>
      </w:r>
      <w:r w:rsidR="000825EB">
        <w:rPr>
          <w:rFonts w:ascii="Arial Narrow" w:hAnsi="Arial Narrow"/>
          <w:sz w:val="22"/>
          <w:szCs w:val="22"/>
        </w:rPr>
        <w:t>ované procesy výkonu kontroly</w:t>
      </w:r>
      <w:r w:rsidRPr="000C6B65">
        <w:rPr>
          <w:rFonts w:ascii="Arial Narrow" w:hAnsi="Arial Narrow"/>
          <w:sz w:val="22"/>
          <w:szCs w:val="22"/>
        </w:rPr>
        <w:t xml:space="preserve"> naprieč verejnou správou.</w:t>
      </w:r>
    </w:p>
    <w:p w14:paraId="769D2CA6" w14:textId="1DA34B76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Heterogénne, duplicitné aplikačné vybavenie pre podporu činnosti </w:t>
      </w:r>
      <w:r w:rsidR="000825EB">
        <w:rPr>
          <w:rFonts w:ascii="Arial Narrow" w:hAnsi="Arial Narrow"/>
          <w:sz w:val="22"/>
          <w:szCs w:val="22"/>
        </w:rPr>
        <w:t xml:space="preserve">dohľadu a dozoru </w:t>
      </w:r>
      <w:r w:rsidRPr="000C6B65">
        <w:rPr>
          <w:rFonts w:ascii="Arial Narrow" w:hAnsi="Arial Narrow"/>
          <w:sz w:val="22"/>
          <w:szCs w:val="22"/>
        </w:rPr>
        <w:t>naprieč verejnou správou.</w:t>
      </w:r>
    </w:p>
    <w:p w14:paraId="06C6DDB6" w14:textId="2D9F03DE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Nemožnosť získať ucelené informácie a štatistiky o jednotlivých plánovaných, prebiehajúcich a ukončených kontrolách </w:t>
      </w:r>
      <w:r w:rsidR="000825EB">
        <w:rPr>
          <w:rFonts w:ascii="Arial Narrow" w:hAnsi="Arial Narrow"/>
          <w:sz w:val="22"/>
          <w:szCs w:val="22"/>
        </w:rPr>
        <w:t xml:space="preserve">a činnosti dohľadu </w:t>
      </w:r>
      <w:r w:rsidRPr="000C6B65">
        <w:rPr>
          <w:rFonts w:ascii="Arial Narrow" w:hAnsi="Arial Narrow"/>
          <w:sz w:val="22"/>
          <w:szCs w:val="22"/>
        </w:rPr>
        <w:t>v online režime. Z tohto dôvodu dochádza k duplicitám a absencii koordinácie verejnej správy pri plánovaní a výkone kontrol</w:t>
      </w:r>
      <w:r w:rsidR="000825EB">
        <w:rPr>
          <w:rFonts w:ascii="Arial Narrow" w:hAnsi="Arial Narrow"/>
          <w:sz w:val="22"/>
          <w:szCs w:val="22"/>
        </w:rPr>
        <w:t xml:space="preserve"> rôznych orgánov</w:t>
      </w:r>
      <w:r w:rsidRPr="000C6B65">
        <w:rPr>
          <w:rFonts w:ascii="Arial Narrow" w:hAnsi="Arial Narrow"/>
          <w:sz w:val="22"/>
          <w:szCs w:val="22"/>
        </w:rPr>
        <w:t>.</w:t>
      </w:r>
    </w:p>
    <w:p w14:paraId="163436E8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Oprávnené osoby nemajú prehľad o výsledkoch kontrol iných kontrolných orgánov a nemôžu využiť tieto informácie v rámci vlastnej kontrolnej činnosti.</w:t>
      </w:r>
    </w:p>
    <w:p w14:paraId="6C2B2710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Neexistencia nástrojov a postupov, ktoré by umožňovali monitorovať dodržiavanie navrhovaných opatrení či prípadné kontrolovať uvalenie navrhnutých sankcií.</w:t>
      </w:r>
    </w:p>
    <w:p w14:paraId="4E868746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V súčasnosti neexistuje jednotné analytické prostredie, ktoré by umožňovalo vytváranie štatistických analýz nad štruktúrovanými dátami o výkone a výsledkoch jednotlivých kontrol v SR.</w:t>
      </w:r>
    </w:p>
    <w:p w14:paraId="1A006904" w14:textId="3D0C079C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Neexistuje jednotná znalostná platforma, ktorá by umožnila výmenu štandardov a najlepších postupov v oblasti kontroly. Oprávnené osoby nemajú prístup k metodikám, integrovaným checklistom a postupom pre typizované kontroly</w:t>
      </w:r>
      <w:r w:rsidRPr="00F013A0">
        <w:rPr>
          <w:rFonts w:ascii="Arial Narrow" w:hAnsi="Arial Narrow"/>
          <w:sz w:val="22"/>
          <w:szCs w:val="22"/>
        </w:rPr>
        <w:t>.</w:t>
      </w:r>
    </w:p>
    <w:p w14:paraId="1C92B07B" w14:textId="3E4DEE4A" w:rsidR="000825EB" w:rsidRPr="00F013A0" w:rsidRDefault="0063444A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Nedochádza k naplnení princípov otvorených dát ako služby pre občanov a podnikateľov.</w:t>
      </w:r>
    </w:p>
    <w:p w14:paraId="51D887E4" w14:textId="1CC9771A" w:rsidR="006F39AF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Organizácie, ktoré nedisponujú špecializovanými systémami pre pod</w:t>
      </w:r>
      <w:r w:rsidRPr="000C6B65">
        <w:rPr>
          <w:rFonts w:ascii="Arial Narrow" w:hAnsi="Arial Narrow"/>
          <w:sz w:val="22"/>
          <w:szCs w:val="22"/>
        </w:rPr>
        <w:t>poru výkonu kontroly nemajú možnosť robustnejšej aplikačnej podpory a prístup k overeným štandardom a postupom pri výkone vlastnej kontroly.</w:t>
      </w:r>
    </w:p>
    <w:p w14:paraId="518E3333" w14:textId="170EEE07" w:rsidR="000C6B65" w:rsidRDefault="000C6B65" w:rsidP="000C6B65">
      <w:pPr>
        <w:pStyle w:val="Nadpis3"/>
        <w:rPr>
          <w:rFonts w:ascii="Arial Narrow" w:hAnsi="Arial Narrow"/>
          <w:sz w:val="22"/>
          <w:szCs w:val="22"/>
        </w:rPr>
      </w:pPr>
      <w:bookmarkStart w:id="203" w:name="_Toc440032003"/>
      <w:r w:rsidRPr="000C6B65">
        <w:rPr>
          <w:rFonts w:ascii="Arial Narrow" w:hAnsi="Arial Narrow"/>
          <w:sz w:val="22"/>
          <w:szCs w:val="22"/>
        </w:rPr>
        <w:t>Najlepšie skúsenosti</w:t>
      </w:r>
      <w:bookmarkEnd w:id="203"/>
    </w:p>
    <w:p w14:paraId="208A52F5" w14:textId="7D655C3B" w:rsidR="000C6B65" w:rsidRPr="000C6B65" w:rsidRDefault="000C6B65" w:rsidP="000C6B65">
      <w:p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Analýza najlepších skúseností zo zahraničia poukázala na nasledujúce best-practice v oblasti výkonu </w:t>
      </w:r>
      <w:r w:rsidR="004D0D3C">
        <w:rPr>
          <w:rFonts w:ascii="Arial Narrow" w:hAnsi="Arial Narrow"/>
          <w:sz w:val="22"/>
          <w:szCs w:val="22"/>
        </w:rPr>
        <w:t>dohľadu a dozoru</w:t>
      </w:r>
      <w:r w:rsidRPr="000C6B65">
        <w:rPr>
          <w:rFonts w:ascii="Arial Narrow" w:hAnsi="Arial Narrow"/>
          <w:sz w:val="22"/>
          <w:szCs w:val="22"/>
        </w:rPr>
        <w:t>.</w:t>
      </w:r>
    </w:p>
    <w:p w14:paraId="759D46C2" w14:textId="77777777" w:rsidR="000C6B65" w:rsidRPr="008C1D2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>Digitalizácia a automatizácia:</w:t>
      </w:r>
    </w:p>
    <w:p w14:paraId="2DB084CD" w14:textId="153DFDF0" w:rsidR="000C6B65" w:rsidRPr="00F013A0" w:rsidRDefault="004D0D3C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Zavedenie</w:t>
      </w:r>
      <w:r w:rsidR="000C6B65" w:rsidRPr="00F013A0">
        <w:rPr>
          <w:rFonts w:ascii="Arial Narrow" w:hAnsi="Arial Narrow"/>
          <w:sz w:val="22"/>
          <w:szCs w:val="22"/>
        </w:rPr>
        <w:t xml:space="preserve"> podporn</w:t>
      </w:r>
      <w:r w:rsidRPr="00F013A0">
        <w:rPr>
          <w:rFonts w:ascii="Arial Narrow" w:hAnsi="Arial Narrow"/>
          <w:sz w:val="22"/>
          <w:szCs w:val="22"/>
        </w:rPr>
        <w:t>ých systémov a digitalizácia</w:t>
      </w:r>
      <w:r w:rsidR="000C6B65" w:rsidRPr="00F013A0">
        <w:rPr>
          <w:rFonts w:ascii="Arial Narrow" w:hAnsi="Arial Narrow"/>
          <w:sz w:val="22"/>
          <w:szCs w:val="22"/>
        </w:rPr>
        <w:t xml:space="preserve"> jednotlivých </w:t>
      </w:r>
      <w:r w:rsidRPr="00F013A0">
        <w:rPr>
          <w:rFonts w:ascii="Arial Narrow" w:hAnsi="Arial Narrow"/>
          <w:sz w:val="22"/>
          <w:szCs w:val="22"/>
        </w:rPr>
        <w:t xml:space="preserve">procesných </w:t>
      </w:r>
      <w:r w:rsidR="00FB4229" w:rsidRPr="00F013A0">
        <w:rPr>
          <w:rFonts w:ascii="Arial Narrow" w:hAnsi="Arial Narrow"/>
          <w:sz w:val="22"/>
          <w:szCs w:val="22"/>
        </w:rPr>
        <w:t>krokov</w:t>
      </w:r>
      <w:r w:rsidR="000C6B65" w:rsidRPr="00F013A0">
        <w:rPr>
          <w:rFonts w:ascii="Arial Narrow" w:hAnsi="Arial Narrow"/>
          <w:sz w:val="22"/>
          <w:szCs w:val="22"/>
        </w:rPr>
        <w:t>.</w:t>
      </w:r>
    </w:p>
    <w:p w14:paraId="67E37DEB" w14:textId="6AEFAA51" w:rsidR="000C6B65" w:rsidRPr="00F013A0" w:rsidRDefault="000C6B6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Automatizácie niektorých kontrol (reaktívnych i proaktívnych) pomocí integrácie na systémy poskytujúce zdrojová dáta pro pravidelné kontroly pomocí spúšťaní skriptov, generovanie reportov a upozorňovaní na prípadné nedostatky, ktoré môžu byť v rámci </w:t>
      </w:r>
      <w:r w:rsidR="00FB4229" w:rsidRPr="00F013A0">
        <w:rPr>
          <w:rFonts w:ascii="Arial Narrow" w:hAnsi="Arial Narrow"/>
          <w:sz w:val="22"/>
          <w:szCs w:val="22"/>
        </w:rPr>
        <w:t>kontrol</w:t>
      </w:r>
      <w:r w:rsidRPr="00F013A0">
        <w:rPr>
          <w:rFonts w:ascii="Arial Narrow" w:hAnsi="Arial Narrow"/>
          <w:sz w:val="22"/>
          <w:szCs w:val="22"/>
        </w:rPr>
        <w:t xml:space="preserve"> identifikované ako rizikové.</w:t>
      </w:r>
    </w:p>
    <w:p w14:paraId="1D628B39" w14:textId="0765C676" w:rsidR="000C6B65" w:rsidRPr="00F013A0" w:rsidRDefault="000C6B6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Dodržovanie princípov bezpapierové evidencie kontrol.</w:t>
      </w:r>
    </w:p>
    <w:p w14:paraId="48EB9AC7" w14:textId="77777777" w:rsidR="008A61C1" w:rsidRPr="00F013A0" w:rsidRDefault="000C6B65" w:rsidP="00F3514A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Integrácia na informačné systémy pro riadení zm</w:t>
      </w:r>
      <w:r w:rsidR="00FB4229" w:rsidRPr="00F013A0">
        <w:rPr>
          <w:rFonts w:ascii="Arial Narrow" w:hAnsi="Arial Narrow"/>
          <w:sz w:val="22"/>
          <w:szCs w:val="22"/>
        </w:rPr>
        <w:t>i</w:t>
      </w:r>
      <w:r w:rsidRPr="00F013A0">
        <w:rPr>
          <w:rFonts w:ascii="Arial Narrow" w:hAnsi="Arial Narrow"/>
          <w:sz w:val="22"/>
          <w:szCs w:val="22"/>
        </w:rPr>
        <w:t>e</w:t>
      </w:r>
      <w:r w:rsidR="00FB4229" w:rsidRPr="00F013A0">
        <w:rPr>
          <w:rFonts w:ascii="Arial Narrow" w:hAnsi="Arial Narrow"/>
          <w:sz w:val="22"/>
          <w:szCs w:val="22"/>
        </w:rPr>
        <w:t xml:space="preserve">n </w:t>
      </w:r>
      <w:r w:rsidRPr="00F013A0">
        <w:rPr>
          <w:rFonts w:ascii="Arial Narrow" w:hAnsi="Arial Narrow"/>
          <w:sz w:val="22"/>
          <w:szCs w:val="22"/>
        </w:rPr>
        <w:t>a</w:t>
      </w:r>
      <w:r w:rsidR="00FB4229" w:rsidRPr="00F013A0">
        <w:rPr>
          <w:rFonts w:ascii="Arial Narrow" w:hAnsi="Arial Narrow"/>
          <w:sz w:val="22"/>
          <w:szCs w:val="22"/>
        </w:rPr>
        <w:t xml:space="preserve"> riadení</w:t>
      </w:r>
      <w:r w:rsidRPr="00F013A0">
        <w:rPr>
          <w:rFonts w:ascii="Arial Narrow" w:hAnsi="Arial Narrow"/>
          <w:sz w:val="22"/>
          <w:szCs w:val="22"/>
        </w:rPr>
        <w:t xml:space="preserve"> projektov za účelom navádzaní na </w:t>
      </w:r>
      <w:r w:rsidR="00FB4229" w:rsidRPr="00F013A0">
        <w:rPr>
          <w:rFonts w:ascii="Arial Narrow" w:hAnsi="Arial Narrow"/>
          <w:sz w:val="22"/>
          <w:szCs w:val="22"/>
        </w:rPr>
        <w:t>aktivity</w:t>
      </w:r>
      <w:r w:rsidRPr="00F013A0">
        <w:rPr>
          <w:rFonts w:ascii="Arial Narrow" w:hAnsi="Arial Narrow"/>
          <w:sz w:val="22"/>
          <w:szCs w:val="22"/>
        </w:rPr>
        <w:t xml:space="preserve"> </w:t>
      </w:r>
      <w:r w:rsidR="00FB4229" w:rsidRPr="00F013A0">
        <w:rPr>
          <w:rFonts w:ascii="Arial Narrow" w:hAnsi="Arial Narrow"/>
          <w:sz w:val="22"/>
          <w:szCs w:val="22"/>
        </w:rPr>
        <w:t xml:space="preserve">plynúci </w:t>
      </w:r>
      <w:r w:rsidRPr="00F013A0">
        <w:rPr>
          <w:rFonts w:ascii="Arial Narrow" w:hAnsi="Arial Narrow"/>
          <w:sz w:val="22"/>
          <w:szCs w:val="22"/>
        </w:rPr>
        <w:t>z</w:t>
      </w:r>
      <w:r w:rsidR="00FB4229" w:rsidRPr="00F013A0">
        <w:rPr>
          <w:rFonts w:ascii="Arial Narrow" w:hAnsi="Arial Narrow"/>
          <w:sz w:val="22"/>
          <w:szCs w:val="22"/>
        </w:rPr>
        <w:t>o</w:t>
      </w:r>
      <w:r w:rsidRPr="00F013A0">
        <w:rPr>
          <w:rFonts w:ascii="Arial Narrow" w:hAnsi="Arial Narrow"/>
          <w:sz w:val="22"/>
          <w:szCs w:val="22"/>
        </w:rPr>
        <w:t xml:space="preserve"> zistení, logovaní progresu týchto aktivít a reportovanie ich stavu.</w:t>
      </w:r>
    </w:p>
    <w:p w14:paraId="69940FD2" w14:textId="57513891" w:rsidR="008A61C1" w:rsidRPr="00F013A0" w:rsidRDefault="008A61C1" w:rsidP="00F3514A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Integrácia na podporne systémy pre posudzovanie zhody.</w:t>
      </w:r>
    </w:p>
    <w:p w14:paraId="211A4474" w14:textId="702FCE57" w:rsidR="000C6B65" w:rsidRPr="008C1D27" w:rsidRDefault="000C6B65" w:rsidP="00F3514A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Komplexné a centralizované plánovaní </w:t>
      </w:r>
      <w:r w:rsidR="00F4363D" w:rsidRPr="00F013A0">
        <w:rPr>
          <w:rFonts w:ascii="Arial Narrow" w:hAnsi="Arial Narrow"/>
          <w:sz w:val="22"/>
          <w:szCs w:val="22"/>
        </w:rPr>
        <w:t>kontrol plynúcich z povinností dohľadu a dozoru jednotl</w:t>
      </w:r>
      <w:r w:rsidR="00F4363D" w:rsidRPr="008C1D27">
        <w:rPr>
          <w:rFonts w:ascii="Arial Narrow" w:hAnsi="Arial Narrow"/>
          <w:sz w:val="22"/>
          <w:szCs w:val="22"/>
        </w:rPr>
        <w:t>ivých oblastí</w:t>
      </w:r>
      <w:r w:rsidRPr="008C1D27">
        <w:rPr>
          <w:rFonts w:ascii="Arial Narrow" w:hAnsi="Arial Narrow"/>
          <w:sz w:val="22"/>
          <w:szCs w:val="22"/>
        </w:rPr>
        <w:t>.</w:t>
      </w:r>
    </w:p>
    <w:p w14:paraId="07C0ECB0" w14:textId="1E905C0F" w:rsidR="000C6B65" w:rsidRPr="008C1D27" w:rsidRDefault="000C6B6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 xml:space="preserve">Monitorovanie plnení auditných cieľov a KPI ukazovateľov výkonnosti a efektívnosti realizovaných kontrol / </w:t>
      </w:r>
      <w:r w:rsidR="00F4363D" w:rsidRPr="008C1D27">
        <w:rPr>
          <w:rFonts w:ascii="Arial Narrow" w:hAnsi="Arial Narrow"/>
          <w:sz w:val="22"/>
          <w:szCs w:val="22"/>
        </w:rPr>
        <w:t>kontrolórov</w:t>
      </w:r>
      <w:r w:rsidRPr="008C1D27">
        <w:rPr>
          <w:rFonts w:ascii="Arial Narrow" w:hAnsi="Arial Narrow"/>
          <w:sz w:val="22"/>
          <w:szCs w:val="22"/>
        </w:rPr>
        <w:t>.</w:t>
      </w:r>
    </w:p>
    <w:p w14:paraId="0F44C78D" w14:textId="198448CB" w:rsidR="000C6B65" w:rsidRPr="008C1D2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 xml:space="preserve">Transparentné zverejňovanie dát o výkonu </w:t>
      </w:r>
      <w:r w:rsidR="00F4363D" w:rsidRPr="008C1D27">
        <w:rPr>
          <w:rFonts w:ascii="Arial Narrow" w:hAnsi="Arial Narrow"/>
          <w:sz w:val="22"/>
          <w:szCs w:val="22"/>
        </w:rPr>
        <w:t>dohľadu a dozoru</w:t>
      </w:r>
      <w:r w:rsidRPr="008C1D27">
        <w:rPr>
          <w:rFonts w:ascii="Arial Narrow" w:hAnsi="Arial Narrow"/>
          <w:sz w:val="22"/>
          <w:szCs w:val="22"/>
        </w:rPr>
        <w:t>:</w:t>
      </w:r>
    </w:p>
    <w:p w14:paraId="02CD18E7" w14:textId="4E23FF60" w:rsidR="00557395" w:rsidRPr="008C1D27" w:rsidRDefault="0055739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>Tvorba a zdieľanie relevantné dokumentácie k dohľadu a dozoru.</w:t>
      </w:r>
    </w:p>
    <w:p w14:paraId="5CA814C2" w14:textId="1140FA7C" w:rsidR="000C6B65" w:rsidRPr="008C1D27" w:rsidRDefault="00F4363D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 xml:space="preserve">Zaistení transparentnosti </w:t>
      </w:r>
      <w:r w:rsidR="000C6B65" w:rsidRPr="008C1D27">
        <w:rPr>
          <w:rFonts w:ascii="Arial Narrow" w:hAnsi="Arial Narrow"/>
          <w:sz w:val="22"/>
          <w:szCs w:val="22"/>
        </w:rPr>
        <w:t xml:space="preserve">výsledkov </w:t>
      </w:r>
      <w:r w:rsidRPr="008C1D27">
        <w:rPr>
          <w:rFonts w:ascii="Arial Narrow" w:hAnsi="Arial Narrow"/>
          <w:sz w:val="22"/>
          <w:szCs w:val="22"/>
        </w:rPr>
        <w:t xml:space="preserve">dozorné činnosti </w:t>
      </w:r>
      <w:r w:rsidR="000C6B65" w:rsidRPr="008C1D27">
        <w:rPr>
          <w:rFonts w:ascii="Arial Narrow" w:hAnsi="Arial Narrow"/>
          <w:sz w:val="22"/>
          <w:szCs w:val="22"/>
        </w:rPr>
        <w:t>pre všetky stakeholdery zadaných kontrol.</w:t>
      </w:r>
    </w:p>
    <w:p w14:paraId="37313A95" w14:textId="77777777" w:rsidR="000C6B65" w:rsidRPr="008C1D2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>Využívanie sofistikovaných analytických nástrojov</w:t>
      </w:r>
    </w:p>
    <w:p w14:paraId="76A13361" w14:textId="386EA957" w:rsidR="000C6B65" w:rsidRPr="008C1D27" w:rsidRDefault="000C6B6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 xml:space="preserve">Využívaní sofistikovaných analýz z realizovaných kontrol pro podporu </w:t>
      </w:r>
      <w:r w:rsidR="006E13EC" w:rsidRPr="008C1D27">
        <w:rPr>
          <w:rFonts w:ascii="Arial Narrow" w:hAnsi="Arial Narrow"/>
          <w:sz w:val="22"/>
          <w:szCs w:val="22"/>
        </w:rPr>
        <w:t xml:space="preserve">plánovanie, </w:t>
      </w:r>
      <w:r w:rsidRPr="008C1D27">
        <w:rPr>
          <w:rFonts w:ascii="Arial Narrow" w:hAnsi="Arial Narrow"/>
          <w:sz w:val="22"/>
          <w:szCs w:val="22"/>
        </w:rPr>
        <w:t xml:space="preserve">rozhodovanie o ďalších, hĺbkových </w:t>
      </w:r>
      <w:r w:rsidR="006E13EC" w:rsidRPr="008C1D27">
        <w:rPr>
          <w:rFonts w:ascii="Arial Narrow" w:hAnsi="Arial Narrow"/>
          <w:sz w:val="22"/>
          <w:szCs w:val="22"/>
        </w:rPr>
        <w:t>kontrolách</w:t>
      </w:r>
      <w:r w:rsidRPr="008C1D27">
        <w:rPr>
          <w:rFonts w:ascii="Arial Narrow" w:hAnsi="Arial Narrow"/>
          <w:sz w:val="22"/>
          <w:szCs w:val="22"/>
        </w:rPr>
        <w:t xml:space="preserve"> nebo iniciácie ostatných nápravných opatrení.</w:t>
      </w:r>
    </w:p>
    <w:p w14:paraId="213CF47F" w14:textId="46138390" w:rsidR="000C6B65" w:rsidRPr="008C1D27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 xml:space="preserve">Kontinuálne vykonávanie analýz rizík ako vstup pro plánovanie </w:t>
      </w:r>
      <w:r w:rsidR="006E13EC" w:rsidRPr="008C1D27">
        <w:rPr>
          <w:rFonts w:ascii="Arial Narrow" w:hAnsi="Arial Narrow"/>
          <w:sz w:val="22"/>
          <w:szCs w:val="22"/>
        </w:rPr>
        <w:t>dohľadu a</w:t>
      </w:r>
      <w:r w:rsidR="00252D21" w:rsidRPr="008C1D27">
        <w:rPr>
          <w:rFonts w:ascii="Arial Narrow" w:hAnsi="Arial Narrow"/>
          <w:sz w:val="22"/>
          <w:szCs w:val="22"/>
        </w:rPr>
        <w:t> </w:t>
      </w:r>
      <w:r w:rsidR="006E13EC" w:rsidRPr="008C1D27">
        <w:rPr>
          <w:rFonts w:ascii="Arial Narrow" w:hAnsi="Arial Narrow"/>
          <w:sz w:val="22"/>
          <w:szCs w:val="22"/>
        </w:rPr>
        <w:t>dozoru</w:t>
      </w:r>
      <w:r w:rsidR="00252D21" w:rsidRPr="008C1D27">
        <w:rPr>
          <w:rFonts w:ascii="Arial Narrow" w:hAnsi="Arial Narrow"/>
          <w:sz w:val="22"/>
          <w:szCs w:val="22"/>
        </w:rPr>
        <w:t xml:space="preserve"> z dostupnej dokumentácie</w:t>
      </w:r>
      <w:r w:rsidR="00B661DE">
        <w:rPr>
          <w:rFonts w:ascii="Arial Narrow" w:hAnsi="Arial Narrow"/>
          <w:sz w:val="22"/>
          <w:szCs w:val="22"/>
        </w:rPr>
        <w:t>.</w:t>
      </w:r>
    </w:p>
    <w:p w14:paraId="3A7C611D" w14:textId="77777777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8C1D27">
        <w:rPr>
          <w:rFonts w:ascii="Arial Narrow" w:hAnsi="Arial Narrow"/>
          <w:sz w:val="22"/>
          <w:szCs w:val="22"/>
        </w:rPr>
        <w:t>Harmonizácie procesov a post</w:t>
      </w:r>
      <w:r w:rsidRPr="00F013A0">
        <w:rPr>
          <w:rFonts w:ascii="Arial Narrow" w:hAnsi="Arial Narrow"/>
          <w:sz w:val="22"/>
          <w:szCs w:val="22"/>
        </w:rPr>
        <w:t>upov</w:t>
      </w:r>
    </w:p>
    <w:p w14:paraId="50A6591F" w14:textId="0F02C0E4" w:rsidR="000C6B65" w:rsidRPr="00F013A0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Dodržovanie jednotných metodických postupov a proceso</w:t>
      </w:r>
      <w:r w:rsidR="00D62873" w:rsidRPr="00F013A0">
        <w:rPr>
          <w:rFonts w:ascii="Arial Narrow" w:hAnsi="Arial Narrow"/>
          <w:sz w:val="22"/>
          <w:szCs w:val="22"/>
        </w:rPr>
        <w:t>v</w:t>
      </w:r>
      <w:r w:rsidRPr="00F013A0">
        <w:rPr>
          <w:rFonts w:ascii="Arial Narrow" w:hAnsi="Arial Narrow"/>
          <w:sz w:val="22"/>
          <w:szCs w:val="22"/>
        </w:rPr>
        <w:t xml:space="preserve"> pr</w:t>
      </w:r>
      <w:r w:rsidR="00D62873" w:rsidRPr="00F013A0">
        <w:rPr>
          <w:rFonts w:ascii="Arial Narrow" w:hAnsi="Arial Narrow"/>
          <w:sz w:val="22"/>
          <w:szCs w:val="22"/>
        </w:rPr>
        <w:t>e</w:t>
      </w:r>
      <w:r w:rsidRPr="00F013A0">
        <w:rPr>
          <w:rFonts w:ascii="Arial Narrow" w:hAnsi="Arial Narrow"/>
          <w:sz w:val="22"/>
          <w:szCs w:val="22"/>
        </w:rPr>
        <w:t xml:space="preserve"> </w:t>
      </w:r>
      <w:r w:rsidR="006E13EC" w:rsidRPr="00F013A0">
        <w:rPr>
          <w:rFonts w:ascii="Arial Narrow" w:hAnsi="Arial Narrow"/>
          <w:sz w:val="22"/>
          <w:szCs w:val="22"/>
        </w:rPr>
        <w:t>činnosti dohľadu a dozoru.</w:t>
      </w:r>
    </w:p>
    <w:p w14:paraId="761522FE" w14:textId="7BDF0431" w:rsidR="008F74B2" w:rsidRPr="00F013A0" w:rsidRDefault="008F74B2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Spolupráca s členskými štáty EÚ.</w:t>
      </w:r>
    </w:p>
    <w:p w14:paraId="4E51CCCF" w14:textId="449E16A9" w:rsidR="004D0D3C" w:rsidRPr="00F013A0" w:rsidRDefault="004D0D3C" w:rsidP="004D0D3C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Orientácia na dostupnosť služieb</w:t>
      </w:r>
    </w:p>
    <w:p w14:paraId="7FD830ED" w14:textId="170F1B25" w:rsidR="004D0D3C" w:rsidRPr="00F013A0" w:rsidRDefault="004D0D3C" w:rsidP="004D0D3C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Stanovenie </w:t>
      </w:r>
      <w:r w:rsidR="00A472A0" w:rsidRPr="00F013A0">
        <w:rPr>
          <w:rFonts w:ascii="Arial Narrow" w:hAnsi="Arial Narrow"/>
          <w:sz w:val="22"/>
          <w:szCs w:val="22"/>
        </w:rPr>
        <w:t>štandardu kvality</w:t>
      </w:r>
      <w:r w:rsidR="00D62873" w:rsidRPr="00F013A0">
        <w:rPr>
          <w:rFonts w:ascii="Arial Narrow" w:hAnsi="Arial Narrow"/>
          <w:sz w:val="22"/>
          <w:szCs w:val="22"/>
        </w:rPr>
        <w:t xml:space="preserve"> pre užívateľov </w:t>
      </w:r>
      <w:r w:rsidR="00A472A0" w:rsidRPr="00F013A0">
        <w:rPr>
          <w:rFonts w:ascii="Arial Narrow" w:hAnsi="Arial Narrow"/>
          <w:sz w:val="22"/>
          <w:szCs w:val="22"/>
        </w:rPr>
        <w:t>a v</w:t>
      </w:r>
      <w:r w:rsidRPr="00F013A0">
        <w:rPr>
          <w:rFonts w:ascii="Arial Narrow" w:hAnsi="Arial Narrow"/>
          <w:sz w:val="22"/>
          <w:szCs w:val="22"/>
        </w:rPr>
        <w:t xml:space="preserve">yužívanie </w:t>
      </w:r>
      <w:r w:rsidR="00ED719A" w:rsidRPr="00F013A0">
        <w:rPr>
          <w:rFonts w:ascii="Arial Narrow" w:hAnsi="Arial Narrow"/>
          <w:sz w:val="22"/>
          <w:szCs w:val="22"/>
        </w:rPr>
        <w:t xml:space="preserve">ich </w:t>
      </w:r>
      <w:r w:rsidR="00A472A0" w:rsidRPr="00F013A0">
        <w:rPr>
          <w:rFonts w:ascii="Arial Narrow" w:hAnsi="Arial Narrow"/>
          <w:sz w:val="22"/>
          <w:szCs w:val="22"/>
        </w:rPr>
        <w:t>spätnej v</w:t>
      </w:r>
      <w:r w:rsidR="00ED719A" w:rsidRPr="00F013A0">
        <w:rPr>
          <w:rFonts w:ascii="Arial Narrow" w:hAnsi="Arial Narrow"/>
          <w:sz w:val="22"/>
          <w:szCs w:val="22"/>
        </w:rPr>
        <w:t>äzby</w:t>
      </w:r>
      <w:r w:rsidR="008F74B2" w:rsidRPr="00F013A0">
        <w:rPr>
          <w:rFonts w:ascii="Arial Narrow" w:hAnsi="Arial Narrow"/>
          <w:sz w:val="22"/>
          <w:szCs w:val="22"/>
        </w:rPr>
        <w:t>.</w:t>
      </w:r>
    </w:p>
    <w:p w14:paraId="73907D8C" w14:textId="65728996" w:rsidR="00E20B1C" w:rsidRPr="00F013A0" w:rsidRDefault="00E20B1C" w:rsidP="004D0D3C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Zaistenie informovanosti občanov a</w:t>
      </w:r>
      <w:r w:rsidR="008F74B2" w:rsidRPr="00F013A0">
        <w:rPr>
          <w:rFonts w:ascii="Arial Narrow" w:hAnsi="Arial Narrow"/>
          <w:sz w:val="22"/>
          <w:szCs w:val="22"/>
        </w:rPr>
        <w:t> </w:t>
      </w:r>
      <w:r w:rsidRPr="00F013A0">
        <w:rPr>
          <w:rFonts w:ascii="Arial Narrow" w:hAnsi="Arial Narrow"/>
          <w:sz w:val="22"/>
          <w:szCs w:val="22"/>
        </w:rPr>
        <w:t>podnikateľov</w:t>
      </w:r>
      <w:r w:rsidR="008F74B2" w:rsidRPr="00F013A0">
        <w:rPr>
          <w:rFonts w:ascii="Arial Narrow" w:hAnsi="Arial Narrow"/>
          <w:sz w:val="22"/>
          <w:szCs w:val="22"/>
        </w:rPr>
        <w:t>.</w:t>
      </w:r>
    </w:p>
    <w:p w14:paraId="0FD60A01" w14:textId="77777777" w:rsidR="000C6B65" w:rsidRPr="00F013A0" w:rsidRDefault="000C6B65" w:rsidP="000C6B65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Zdroje dát:</w:t>
      </w:r>
    </w:p>
    <w:p w14:paraId="022B30F1" w14:textId="549ECC6E" w:rsidR="00D85781" w:rsidRPr="00F013A0" w:rsidRDefault="005243F1" w:rsidP="000C6B65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i/>
          <w:sz w:val="22"/>
          <w:szCs w:val="22"/>
        </w:rPr>
      </w:pPr>
      <w:r w:rsidRPr="00F013A0">
        <w:rPr>
          <w:rFonts w:ascii="Arial Narrow" w:hAnsi="Arial Narrow"/>
          <w:i/>
          <w:sz w:val="22"/>
          <w:szCs w:val="22"/>
        </w:rPr>
        <w:t>EUROPSKÁ KOMÍSIA</w:t>
      </w:r>
      <w:r w:rsidR="00D85781" w:rsidRPr="00F013A0">
        <w:rPr>
          <w:rFonts w:ascii="Arial Narrow" w:hAnsi="Arial Narrow"/>
          <w:i/>
          <w:sz w:val="22"/>
          <w:szCs w:val="22"/>
        </w:rPr>
        <w:t xml:space="preserve">. Modrá </w:t>
      </w:r>
      <w:r w:rsidRPr="00F013A0">
        <w:rPr>
          <w:rFonts w:ascii="Arial Narrow" w:hAnsi="Arial Narrow"/>
          <w:i/>
          <w:sz w:val="22"/>
          <w:szCs w:val="22"/>
        </w:rPr>
        <w:t>príručka</w:t>
      </w:r>
      <w:r w:rsidR="00D85781" w:rsidRPr="00F013A0">
        <w:rPr>
          <w:rFonts w:ascii="Arial Narrow" w:hAnsi="Arial Narrow"/>
          <w:i/>
          <w:sz w:val="22"/>
          <w:szCs w:val="22"/>
        </w:rPr>
        <w:t>. k</w:t>
      </w:r>
      <w:r w:rsidRPr="00F013A0">
        <w:rPr>
          <w:rFonts w:ascii="Arial Narrow" w:hAnsi="Arial Narrow"/>
          <w:i/>
          <w:sz w:val="22"/>
          <w:szCs w:val="22"/>
        </w:rPr>
        <w:t xml:space="preserve"> vykonávaní </w:t>
      </w:r>
      <w:r w:rsidR="00D85781" w:rsidRPr="00F013A0">
        <w:rPr>
          <w:rFonts w:ascii="Arial Narrow" w:hAnsi="Arial Narrow"/>
          <w:i/>
          <w:sz w:val="22"/>
          <w:szCs w:val="22"/>
        </w:rPr>
        <w:t>pravid</w:t>
      </w:r>
      <w:r w:rsidRPr="00F013A0">
        <w:rPr>
          <w:rFonts w:ascii="Arial Narrow" w:hAnsi="Arial Narrow"/>
          <w:i/>
          <w:sz w:val="22"/>
          <w:szCs w:val="22"/>
        </w:rPr>
        <w:t>i</w:t>
      </w:r>
      <w:r w:rsidR="00D85781" w:rsidRPr="00F013A0">
        <w:rPr>
          <w:rFonts w:ascii="Arial Narrow" w:hAnsi="Arial Narrow"/>
          <w:i/>
          <w:sz w:val="22"/>
          <w:szCs w:val="22"/>
        </w:rPr>
        <w:t>el E</w:t>
      </w:r>
      <w:r w:rsidRPr="00F013A0">
        <w:rPr>
          <w:rFonts w:ascii="Arial Narrow" w:hAnsi="Arial Narrow"/>
          <w:i/>
          <w:sz w:val="22"/>
          <w:szCs w:val="22"/>
        </w:rPr>
        <w:t>Ú</w:t>
      </w:r>
      <w:r w:rsidR="00D85781" w:rsidRPr="00F013A0">
        <w:rPr>
          <w:rFonts w:ascii="Arial Narrow" w:hAnsi="Arial Narrow"/>
          <w:i/>
          <w:sz w:val="22"/>
          <w:szCs w:val="22"/>
        </w:rPr>
        <w:t xml:space="preserve"> pr</w:t>
      </w:r>
      <w:r w:rsidRPr="00F013A0">
        <w:rPr>
          <w:rFonts w:ascii="Arial Narrow" w:hAnsi="Arial Narrow"/>
          <w:i/>
          <w:sz w:val="22"/>
          <w:szCs w:val="22"/>
        </w:rPr>
        <w:t>e výrobky. Verzia</w:t>
      </w:r>
      <w:r w:rsidR="00D85781" w:rsidRPr="00F013A0">
        <w:rPr>
          <w:rFonts w:ascii="Arial Narrow" w:hAnsi="Arial Narrow"/>
          <w:i/>
          <w:sz w:val="22"/>
          <w:szCs w:val="22"/>
        </w:rPr>
        <w:t xml:space="preserve"> 1.</w:t>
      </w:r>
      <w:r w:rsidR="00DF61FD" w:rsidRPr="00F013A0">
        <w:rPr>
          <w:rFonts w:ascii="Arial Narrow" w:hAnsi="Arial Narrow"/>
          <w:i/>
          <w:sz w:val="22"/>
          <w:szCs w:val="22"/>
        </w:rPr>
        <w:t>1 z 15. 07. 2015</w:t>
      </w:r>
    </w:p>
    <w:p w14:paraId="32CE3B91" w14:textId="3F8E91FE" w:rsidR="000C6B65" w:rsidRPr="00F013A0" w:rsidRDefault="000C6B65" w:rsidP="000C6B65">
      <w:pPr>
        <w:pStyle w:val="Bullet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i/>
          <w:sz w:val="22"/>
          <w:szCs w:val="22"/>
        </w:rPr>
        <w:t>KVARNSTRÖM, Håkan, Emilie LUNDIN a Erland JONSSON. Combining fraud and intrusion detection: meeting new requirements.</w:t>
      </w:r>
    </w:p>
    <w:p w14:paraId="77880AE6" w14:textId="701E9EC5" w:rsidR="00E120A1" w:rsidRPr="00F013A0" w:rsidRDefault="00E120A1" w:rsidP="00F260E5">
      <w:pPr>
        <w:pStyle w:val="Nadpis3"/>
        <w:rPr>
          <w:rFonts w:ascii="Arial Narrow" w:hAnsi="Arial Narrow"/>
          <w:sz w:val="22"/>
          <w:szCs w:val="22"/>
        </w:rPr>
      </w:pPr>
      <w:bookmarkStart w:id="204" w:name="_Toc440032004"/>
      <w:r w:rsidRPr="00F013A0">
        <w:rPr>
          <w:rFonts w:ascii="Arial Narrow" w:hAnsi="Arial Narrow"/>
          <w:sz w:val="22"/>
          <w:szCs w:val="22"/>
        </w:rPr>
        <w:t>Strategický prístup k riešeniu</w:t>
      </w:r>
      <w:bookmarkEnd w:id="204"/>
    </w:p>
    <w:p w14:paraId="3B59B6F1" w14:textId="5E2837CC" w:rsidR="000C6B65" w:rsidRPr="00F013A0" w:rsidRDefault="000C6B65" w:rsidP="000C6B65">
      <w:p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Strategický prístup k riešeniu v oblasti „</w:t>
      </w:r>
      <w:r w:rsidR="00034D84" w:rsidRPr="00F013A0">
        <w:rPr>
          <w:rFonts w:ascii="Arial Narrow" w:hAnsi="Arial Narrow"/>
          <w:sz w:val="22"/>
          <w:szCs w:val="22"/>
        </w:rPr>
        <w:t xml:space="preserve">Dohľad a </w:t>
      </w:r>
      <w:r w:rsidR="007D500E" w:rsidRPr="00F013A0">
        <w:rPr>
          <w:rFonts w:ascii="Arial Narrow" w:hAnsi="Arial Narrow"/>
          <w:sz w:val="22"/>
          <w:szCs w:val="22"/>
        </w:rPr>
        <w:t>dozor</w:t>
      </w:r>
      <w:r w:rsidRPr="00F013A0">
        <w:rPr>
          <w:rFonts w:ascii="Arial Narrow" w:hAnsi="Arial Narrow"/>
          <w:sz w:val="22"/>
          <w:szCs w:val="22"/>
        </w:rPr>
        <w:t>“ by mal v cieľovom stave naplniť nasledujúce ciele:</w:t>
      </w:r>
    </w:p>
    <w:p w14:paraId="7BCC03DA" w14:textId="6D805CF7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 xml:space="preserve">Zavedenia </w:t>
      </w:r>
      <w:r w:rsidR="005D69A4" w:rsidRPr="00F013A0">
        <w:rPr>
          <w:rFonts w:ascii="Arial Narrow" w:hAnsi="Arial Narrow"/>
          <w:b/>
          <w:sz w:val="22"/>
          <w:szCs w:val="22"/>
        </w:rPr>
        <w:t>jednotného</w:t>
      </w:r>
      <w:r w:rsidRPr="00F013A0">
        <w:rPr>
          <w:rFonts w:ascii="Arial Narrow" w:hAnsi="Arial Narrow"/>
          <w:b/>
          <w:sz w:val="22"/>
          <w:szCs w:val="22"/>
        </w:rPr>
        <w:t xml:space="preserve"> nást</w:t>
      </w:r>
      <w:r w:rsidR="000A571C" w:rsidRPr="00F013A0">
        <w:rPr>
          <w:rFonts w:ascii="Arial Narrow" w:hAnsi="Arial Narrow"/>
          <w:b/>
          <w:sz w:val="22"/>
          <w:szCs w:val="22"/>
        </w:rPr>
        <w:t xml:space="preserve">roja pre podporu </w:t>
      </w:r>
      <w:r w:rsidR="005D69A4" w:rsidRPr="00F013A0">
        <w:rPr>
          <w:rFonts w:ascii="Arial Narrow" w:hAnsi="Arial Narrow"/>
          <w:b/>
          <w:sz w:val="22"/>
          <w:szCs w:val="22"/>
        </w:rPr>
        <w:t>činností dohľadu a dozoru, najmä správy kontrol,</w:t>
      </w:r>
      <w:r w:rsidRPr="00F013A0">
        <w:rPr>
          <w:rFonts w:ascii="Arial Narrow" w:hAnsi="Arial Narrow"/>
          <w:b/>
          <w:sz w:val="22"/>
          <w:szCs w:val="22"/>
        </w:rPr>
        <w:t xml:space="preserve"> ako SaaS v</w:t>
      </w:r>
      <w:r w:rsidR="005D69A4" w:rsidRPr="00F013A0">
        <w:rPr>
          <w:rFonts w:ascii="Arial Narrow" w:hAnsi="Arial Narrow"/>
          <w:b/>
          <w:sz w:val="22"/>
          <w:szCs w:val="22"/>
        </w:rPr>
        <w:t xml:space="preserve"> </w:t>
      </w:r>
      <w:r w:rsidRPr="00F013A0">
        <w:rPr>
          <w:rFonts w:ascii="Arial Narrow" w:hAnsi="Arial Narrow"/>
          <w:b/>
          <w:sz w:val="22"/>
          <w:szCs w:val="22"/>
        </w:rPr>
        <w:t>eGovernment cloude</w:t>
      </w:r>
      <w:r w:rsidRPr="00F013A0">
        <w:rPr>
          <w:rFonts w:ascii="Arial Narrow" w:hAnsi="Arial Narrow"/>
          <w:sz w:val="22"/>
          <w:szCs w:val="22"/>
        </w:rPr>
        <w:t>:</w:t>
      </w:r>
    </w:p>
    <w:p w14:paraId="5CBCCD43" w14:textId="1EDC57A9" w:rsidR="000C6B65" w:rsidRDefault="005D69A4" w:rsidP="000825EB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Jednotný</w:t>
      </w:r>
      <w:r w:rsidR="000C6B65" w:rsidRPr="00F013A0">
        <w:rPr>
          <w:rFonts w:ascii="Arial Narrow" w:hAnsi="Arial Narrow"/>
          <w:sz w:val="22"/>
          <w:szCs w:val="22"/>
        </w:rPr>
        <w:t xml:space="preserve"> nástroj plní úlohu </w:t>
      </w:r>
      <w:r w:rsidR="00732B62" w:rsidRPr="00F013A0">
        <w:rPr>
          <w:rFonts w:ascii="Arial Narrow" w:hAnsi="Arial Narrow"/>
          <w:sz w:val="22"/>
          <w:szCs w:val="22"/>
        </w:rPr>
        <w:t>harmonizovaného</w:t>
      </w:r>
      <w:r w:rsidR="000C6B65" w:rsidRPr="00F013A0">
        <w:rPr>
          <w:rFonts w:ascii="Arial Narrow" w:hAnsi="Arial Narrow"/>
          <w:sz w:val="22"/>
          <w:szCs w:val="22"/>
        </w:rPr>
        <w:t xml:space="preserve"> riešenia implementovaného v prostredí vládneho cloudu, prostredníctvom ktoré</w:t>
      </w:r>
      <w:r w:rsidR="000C6B65" w:rsidRPr="00DE4DE1">
        <w:rPr>
          <w:rFonts w:ascii="Arial Narrow" w:hAnsi="Arial Narrow"/>
          <w:sz w:val="22"/>
          <w:szCs w:val="22"/>
        </w:rPr>
        <w:t xml:space="preserve">ho by boli poskytované elektronické služby v oblasti </w:t>
      </w:r>
      <w:r w:rsidR="00146E4C" w:rsidRPr="00DE4DE1">
        <w:rPr>
          <w:rFonts w:ascii="Arial Narrow" w:hAnsi="Arial Narrow"/>
          <w:sz w:val="22"/>
          <w:szCs w:val="22"/>
        </w:rPr>
        <w:t>dozoru</w:t>
      </w:r>
      <w:r w:rsidR="000C6B65" w:rsidRPr="00DE4DE1">
        <w:rPr>
          <w:rFonts w:ascii="Arial Narrow" w:hAnsi="Arial Narrow"/>
          <w:sz w:val="22"/>
          <w:szCs w:val="22"/>
        </w:rPr>
        <w:t xml:space="preserve"> formou SaaS (softvér ako služba) aj pre ďalšie relevantné inštitúcie</w:t>
      </w:r>
      <w:r w:rsidR="00CA024D">
        <w:rPr>
          <w:rFonts w:ascii="Arial Narrow" w:hAnsi="Arial Narrow"/>
          <w:sz w:val="22"/>
          <w:szCs w:val="22"/>
        </w:rPr>
        <w:t>.</w:t>
      </w:r>
    </w:p>
    <w:p w14:paraId="12296000" w14:textId="49D0E5E8" w:rsidR="00540B32" w:rsidRPr="00DE4DE1" w:rsidRDefault="00540B32" w:rsidP="00540B32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Umožnenie prispôsobenie procesu výkonu dohľadu a dozoru podľa </w:t>
      </w:r>
      <w:r w:rsidR="00F013A0">
        <w:rPr>
          <w:rFonts w:ascii="Arial Narrow" w:hAnsi="Arial Narrow"/>
          <w:sz w:val="22"/>
          <w:szCs w:val="22"/>
        </w:rPr>
        <w:t>požiadavkou</w:t>
      </w:r>
      <w:r>
        <w:rPr>
          <w:rFonts w:ascii="Arial Narrow" w:hAnsi="Arial Narrow"/>
          <w:sz w:val="22"/>
          <w:szCs w:val="22"/>
        </w:rPr>
        <w:t xml:space="preserve"> relevantných právnych predpisov. </w:t>
      </w:r>
    </w:p>
    <w:p w14:paraId="521B61F9" w14:textId="5106866D" w:rsidR="000C6B65" w:rsidRDefault="005D69A4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Jednotný</w:t>
      </w:r>
      <w:r w:rsidRPr="00DE4DE1">
        <w:rPr>
          <w:rFonts w:ascii="Arial Narrow" w:hAnsi="Arial Narrow"/>
          <w:sz w:val="22"/>
          <w:szCs w:val="22"/>
        </w:rPr>
        <w:t xml:space="preserve"> </w:t>
      </w:r>
      <w:r w:rsidR="000C6B65" w:rsidRPr="00DE4DE1">
        <w:rPr>
          <w:rFonts w:ascii="Arial Narrow" w:hAnsi="Arial Narrow"/>
          <w:sz w:val="22"/>
          <w:szCs w:val="22"/>
        </w:rPr>
        <w:t>nástr</w:t>
      </w:r>
      <w:r w:rsidR="000C6B65" w:rsidRPr="00F013A0">
        <w:rPr>
          <w:rFonts w:ascii="Arial Narrow" w:hAnsi="Arial Narrow"/>
          <w:sz w:val="22"/>
          <w:szCs w:val="22"/>
        </w:rPr>
        <w:t xml:space="preserve">oj </w:t>
      </w:r>
      <w:r w:rsidR="00D52053" w:rsidRPr="00F013A0">
        <w:rPr>
          <w:rFonts w:ascii="Arial Narrow" w:hAnsi="Arial Narrow"/>
          <w:sz w:val="22"/>
          <w:szCs w:val="22"/>
        </w:rPr>
        <w:t xml:space="preserve">postupne </w:t>
      </w:r>
      <w:r w:rsidR="000C6B65" w:rsidRPr="00F013A0">
        <w:rPr>
          <w:rFonts w:ascii="Arial Narrow" w:hAnsi="Arial Narrow"/>
          <w:sz w:val="22"/>
          <w:szCs w:val="22"/>
        </w:rPr>
        <w:t xml:space="preserve">nahradí systémy </w:t>
      </w:r>
      <w:r w:rsidR="00D52053" w:rsidRPr="00F013A0">
        <w:rPr>
          <w:rFonts w:ascii="Arial Narrow" w:hAnsi="Arial Narrow"/>
          <w:sz w:val="22"/>
          <w:szCs w:val="22"/>
        </w:rPr>
        <w:t>pre dohľad a dozor</w:t>
      </w:r>
      <w:r w:rsidR="000C6B65" w:rsidRPr="00F013A0">
        <w:rPr>
          <w:rFonts w:ascii="Arial Narrow" w:hAnsi="Arial Narrow"/>
          <w:sz w:val="22"/>
          <w:szCs w:val="22"/>
        </w:rPr>
        <w:t xml:space="preserve"> prevádzkované jednotlivými orgánmi verejné správy </w:t>
      </w:r>
      <w:r w:rsidR="00AD2089">
        <w:rPr>
          <w:rFonts w:ascii="Arial Narrow" w:hAnsi="Arial Narrow"/>
          <w:sz w:val="22"/>
          <w:szCs w:val="22"/>
        </w:rPr>
        <w:t xml:space="preserve">(všade tam, kde to je možné a opodstatnené) </w:t>
      </w:r>
      <w:r w:rsidR="000C6B65" w:rsidRPr="00F013A0">
        <w:rPr>
          <w:rFonts w:ascii="Arial Narrow" w:hAnsi="Arial Narrow"/>
          <w:sz w:val="22"/>
          <w:szCs w:val="22"/>
        </w:rPr>
        <w:t>a podporuje harmonizované štandardy, procesy, postupy a návody</w:t>
      </w:r>
      <w:r w:rsidR="0025045B" w:rsidRPr="00F013A0">
        <w:rPr>
          <w:rFonts w:ascii="Arial Narrow" w:hAnsi="Arial Narrow"/>
          <w:sz w:val="22"/>
          <w:szCs w:val="22"/>
        </w:rPr>
        <w:t xml:space="preserve"> p</w:t>
      </w:r>
      <w:r w:rsidR="00DE4DE1" w:rsidRPr="00F013A0">
        <w:rPr>
          <w:rFonts w:ascii="Arial Narrow" w:hAnsi="Arial Narrow"/>
          <w:sz w:val="22"/>
          <w:szCs w:val="22"/>
        </w:rPr>
        <w:t>re rôzne typizované kontroly a i</w:t>
      </w:r>
      <w:r w:rsidR="0025045B" w:rsidRPr="00F013A0">
        <w:rPr>
          <w:rFonts w:ascii="Arial Narrow" w:hAnsi="Arial Narrow"/>
          <w:sz w:val="22"/>
          <w:szCs w:val="22"/>
        </w:rPr>
        <w:t>nšpekcie</w:t>
      </w:r>
      <w:r w:rsidR="000C6B65" w:rsidRPr="00F013A0">
        <w:rPr>
          <w:rFonts w:ascii="Arial Narrow" w:hAnsi="Arial Narrow"/>
          <w:sz w:val="22"/>
          <w:szCs w:val="22"/>
        </w:rPr>
        <w:t>.</w:t>
      </w:r>
    </w:p>
    <w:p w14:paraId="481897BF" w14:textId="1D8D29EE" w:rsidR="00520A59" w:rsidRPr="00F013A0" w:rsidRDefault="00520A59" w:rsidP="00520A59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 w:hint="eastAsia"/>
          <w:sz w:val="22"/>
          <w:szCs w:val="22"/>
        </w:rPr>
        <w:t>J</w:t>
      </w:r>
      <w:r w:rsidRPr="00520A59">
        <w:rPr>
          <w:rFonts w:ascii="Arial Narrow" w:hAnsi="Arial Narrow" w:hint="eastAsia"/>
          <w:sz w:val="22"/>
          <w:szCs w:val="22"/>
        </w:rPr>
        <w:t>ednotn</w:t>
      </w:r>
      <w:r>
        <w:rPr>
          <w:rFonts w:ascii="Arial Narrow" w:hAnsi="Arial Narrow"/>
          <w:sz w:val="22"/>
          <w:szCs w:val="22"/>
        </w:rPr>
        <w:t>ý</w:t>
      </w:r>
      <w:r>
        <w:rPr>
          <w:rFonts w:ascii="Arial Narrow" w:hAnsi="Arial Narrow" w:hint="eastAsia"/>
          <w:sz w:val="22"/>
          <w:szCs w:val="22"/>
        </w:rPr>
        <w:t xml:space="preserve"> nástroj</w:t>
      </w:r>
      <w:r w:rsidRPr="00520A59">
        <w:rPr>
          <w:rFonts w:ascii="Arial Narrow" w:hAnsi="Arial Narrow" w:hint="eastAsia"/>
          <w:sz w:val="22"/>
          <w:szCs w:val="22"/>
        </w:rPr>
        <w:t xml:space="preserve"> pre podporu výkonu dohľadu a dozoru bude </w:t>
      </w:r>
      <w:r>
        <w:rPr>
          <w:rFonts w:ascii="Arial Narrow" w:hAnsi="Arial Narrow"/>
          <w:sz w:val="22"/>
          <w:szCs w:val="22"/>
        </w:rPr>
        <w:t xml:space="preserve">možno </w:t>
      </w:r>
      <w:r w:rsidRPr="00520A59">
        <w:rPr>
          <w:rFonts w:ascii="Arial Narrow" w:hAnsi="Arial Narrow" w:hint="eastAsia"/>
          <w:sz w:val="22"/>
          <w:szCs w:val="22"/>
        </w:rPr>
        <w:t>zakomponova</w:t>
      </w:r>
      <w:r>
        <w:rPr>
          <w:rFonts w:ascii="Arial Narrow" w:hAnsi="Arial Narrow"/>
          <w:sz w:val="22"/>
          <w:szCs w:val="22"/>
        </w:rPr>
        <w:t>ť</w:t>
      </w:r>
      <w:r w:rsidRPr="00520A59">
        <w:rPr>
          <w:rFonts w:ascii="Arial Narrow" w:hAnsi="Arial Narrow" w:hint="eastAsia"/>
          <w:sz w:val="22"/>
          <w:szCs w:val="22"/>
        </w:rPr>
        <w:t xml:space="preserve"> do IS povinných osôb</w:t>
      </w:r>
      <w:r>
        <w:rPr>
          <w:rFonts w:ascii="Arial Narrow" w:hAnsi="Arial Narrow"/>
          <w:sz w:val="22"/>
          <w:szCs w:val="22"/>
        </w:rPr>
        <w:t>.</w:t>
      </w:r>
    </w:p>
    <w:p w14:paraId="7D60E086" w14:textId="6F970984" w:rsidR="00130975" w:rsidRPr="00F013A0" w:rsidRDefault="0013097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Jednotný nástroj bude možno integrovať s nástrojom posudzovania zhody a umožní tak efektívnejšiu koordináciu kontr</w:t>
      </w:r>
      <w:r w:rsidR="008A61C1" w:rsidRPr="00F013A0">
        <w:rPr>
          <w:rFonts w:ascii="Arial Narrow" w:hAnsi="Arial Narrow"/>
          <w:sz w:val="22"/>
          <w:szCs w:val="22"/>
        </w:rPr>
        <w:t>o</w:t>
      </w:r>
      <w:r w:rsidRPr="00F013A0">
        <w:rPr>
          <w:rFonts w:ascii="Arial Narrow" w:hAnsi="Arial Narrow"/>
          <w:sz w:val="22"/>
          <w:szCs w:val="22"/>
        </w:rPr>
        <w:t>l.</w:t>
      </w:r>
    </w:p>
    <w:p w14:paraId="542C859F" w14:textId="72ACE90F" w:rsidR="00733D10" w:rsidRPr="00F013A0" w:rsidRDefault="00733D10" w:rsidP="00EA303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Jednotný nástroj bude možno integrovať s medzinárodnými systémy pre informovanie občanov RAPEX</w:t>
      </w:r>
      <w:r w:rsidR="00EA303A" w:rsidRPr="00F013A0">
        <w:rPr>
          <w:rFonts w:ascii="Arial Narrow" w:hAnsi="Arial Narrow"/>
          <w:sz w:val="22"/>
          <w:szCs w:val="22"/>
        </w:rPr>
        <w:t>,</w:t>
      </w:r>
      <w:r w:rsidRPr="00F013A0">
        <w:rPr>
          <w:rFonts w:ascii="Arial Narrow" w:hAnsi="Arial Narrow"/>
          <w:sz w:val="22"/>
          <w:szCs w:val="22"/>
        </w:rPr>
        <w:t xml:space="preserve"> RASFF</w:t>
      </w:r>
      <w:r w:rsidR="00EA303A" w:rsidRPr="00F013A0">
        <w:rPr>
          <w:rFonts w:ascii="Arial Narrow" w:hAnsi="Arial Narrow"/>
          <w:sz w:val="22"/>
          <w:szCs w:val="22"/>
        </w:rPr>
        <w:t xml:space="preserve"> a ICSMS</w:t>
      </w:r>
      <w:r w:rsidR="00F01A43" w:rsidRPr="00F013A0">
        <w:rPr>
          <w:rStyle w:val="Odkaznapoznmkupodiarou"/>
          <w:rFonts w:ascii="Arial Narrow" w:hAnsi="Arial Narrow"/>
          <w:sz w:val="22"/>
          <w:szCs w:val="22"/>
        </w:rPr>
        <w:footnoteReference w:id="1"/>
      </w:r>
      <w:r w:rsidR="00AD2089">
        <w:rPr>
          <w:rFonts w:ascii="Arial Narrow" w:hAnsi="Arial Narrow"/>
          <w:sz w:val="22"/>
          <w:szCs w:val="22"/>
        </w:rPr>
        <w:t>.</w:t>
      </w:r>
    </w:p>
    <w:p w14:paraId="7E0824FD" w14:textId="525D660D" w:rsidR="000C6B65" w:rsidRPr="00F013A0" w:rsidRDefault="005D69A4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Jednotný </w:t>
      </w:r>
      <w:r w:rsidR="000C6B65" w:rsidRPr="00F013A0">
        <w:rPr>
          <w:rFonts w:ascii="Arial Narrow" w:hAnsi="Arial Narrow"/>
          <w:sz w:val="22"/>
          <w:szCs w:val="22"/>
        </w:rPr>
        <w:t>nástroj po</w:t>
      </w:r>
      <w:r w:rsidR="00CD1C65" w:rsidRPr="00F013A0">
        <w:rPr>
          <w:rFonts w:ascii="Arial Narrow" w:hAnsi="Arial Narrow"/>
          <w:sz w:val="22"/>
          <w:szCs w:val="22"/>
        </w:rPr>
        <w:t>dporuje čo najširší škálu typov dozornej činnosti</w:t>
      </w:r>
      <w:r w:rsidR="000C6B65" w:rsidRPr="00F013A0">
        <w:rPr>
          <w:rFonts w:ascii="Arial Narrow" w:hAnsi="Arial Narrow"/>
          <w:sz w:val="22"/>
          <w:szCs w:val="22"/>
        </w:rPr>
        <w:t>:</w:t>
      </w:r>
    </w:p>
    <w:p w14:paraId="70182155" w14:textId="6A44E994" w:rsidR="0007201D" w:rsidRPr="00F013A0" w:rsidRDefault="0007201D" w:rsidP="0007201D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dohľad nad dodržovaním zákonov a</w:t>
      </w:r>
      <w:r w:rsidR="00AD2089">
        <w:rPr>
          <w:rFonts w:ascii="Arial Narrow" w:hAnsi="Arial Narrow"/>
          <w:sz w:val="22"/>
          <w:szCs w:val="22"/>
        </w:rPr>
        <w:t> </w:t>
      </w:r>
      <w:r w:rsidRPr="00F013A0">
        <w:rPr>
          <w:rFonts w:ascii="Arial Narrow" w:hAnsi="Arial Narrow"/>
          <w:sz w:val="22"/>
          <w:szCs w:val="22"/>
        </w:rPr>
        <w:t>nariadení</w:t>
      </w:r>
      <w:r w:rsidR="00AD2089">
        <w:rPr>
          <w:rFonts w:ascii="Arial Narrow" w:hAnsi="Arial Narrow"/>
          <w:sz w:val="22"/>
          <w:szCs w:val="22"/>
        </w:rPr>
        <w:t>,</w:t>
      </w:r>
    </w:p>
    <w:p w14:paraId="418E5829" w14:textId="53E82104" w:rsidR="0007201D" w:rsidRPr="00F013A0" w:rsidRDefault="0007201D" w:rsidP="0007201D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dohľad nad dodržovaním medzinárodných štandardov a</w:t>
      </w:r>
      <w:r w:rsidR="00AD2089">
        <w:rPr>
          <w:rFonts w:ascii="Arial Narrow" w:hAnsi="Arial Narrow"/>
          <w:sz w:val="22"/>
          <w:szCs w:val="22"/>
        </w:rPr>
        <w:t> </w:t>
      </w:r>
      <w:r w:rsidRPr="00F013A0">
        <w:rPr>
          <w:rFonts w:ascii="Arial Narrow" w:hAnsi="Arial Narrow"/>
          <w:sz w:val="22"/>
          <w:szCs w:val="22"/>
        </w:rPr>
        <w:t>noriem</w:t>
      </w:r>
      <w:r w:rsidR="00AD2089">
        <w:rPr>
          <w:rFonts w:ascii="Arial Narrow" w:hAnsi="Arial Narrow"/>
          <w:sz w:val="22"/>
          <w:szCs w:val="22"/>
        </w:rPr>
        <w:t>,</w:t>
      </w:r>
    </w:p>
    <w:p w14:paraId="6A730C92" w14:textId="0CFF3CA0" w:rsidR="0007201D" w:rsidRPr="00F013A0" w:rsidRDefault="00DE4DE1" w:rsidP="00733D10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dohľad nad dodržovaním vnútorných predpisov a bezpečnostných postupov.</w:t>
      </w:r>
    </w:p>
    <w:p w14:paraId="73B167F4" w14:textId="74CDD61C" w:rsidR="007C3C0D" w:rsidRPr="00F013A0" w:rsidRDefault="007C3C0D" w:rsidP="007C3C0D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Zjednotenie metodiky konania vytvorí priestor pre naplnenie ostatných strategických krokov. </w:t>
      </w:r>
    </w:p>
    <w:p w14:paraId="33DD45B8" w14:textId="3577A077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>Sústredenie sa na lepšie a inovatívne procesy</w:t>
      </w:r>
      <w:r w:rsidRPr="00F013A0">
        <w:rPr>
          <w:rFonts w:ascii="Arial Narrow" w:hAnsi="Arial Narrow"/>
          <w:sz w:val="22"/>
          <w:szCs w:val="22"/>
        </w:rPr>
        <w:t xml:space="preserve"> výkonu </w:t>
      </w:r>
      <w:r w:rsidR="00DE4DE1" w:rsidRPr="00F013A0">
        <w:rPr>
          <w:rFonts w:ascii="Arial Narrow" w:hAnsi="Arial Narrow"/>
          <w:sz w:val="22"/>
          <w:szCs w:val="22"/>
        </w:rPr>
        <w:t>dohľadu a dozoru</w:t>
      </w:r>
      <w:r w:rsidRPr="00F013A0">
        <w:rPr>
          <w:rFonts w:ascii="Arial Narrow" w:hAnsi="Arial Narrow"/>
          <w:sz w:val="22"/>
          <w:szCs w:val="22"/>
        </w:rPr>
        <w:t>:</w:t>
      </w:r>
    </w:p>
    <w:p w14:paraId="4AC866D4" w14:textId="2D364E7E" w:rsidR="000C6B65" w:rsidRPr="00F013A0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Harmonizácia štandardov a procesov v oblasti plánovanie a výkonu činnosti </w:t>
      </w:r>
      <w:r w:rsidR="00DE4DE1" w:rsidRPr="00F013A0">
        <w:rPr>
          <w:rFonts w:ascii="Arial Narrow" w:hAnsi="Arial Narrow"/>
          <w:sz w:val="22"/>
          <w:szCs w:val="22"/>
        </w:rPr>
        <w:t xml:space="preserve">dozoru </w:t>
      </w:r>
      <w:r w:rsidRPr="00F013A0">
        <w:rPr>
          <w:rFonts w:ascii="Arial Narrow" w:hAnsi="Arial Narrow"/>
          <w:sz w:val="22"/>
          <w:szCs w:val="22"/>
        </w:rPr>
        <w:t>na národnej úrovni.</w:t>
      </w:r>
    </w:p>
    <w:p w14:paraId="051DBBB2" w14:textId="11278A74" w:rsidR="000C6B65" w:rsidRPr="00F013A0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Zaistení dodržovanie štandardných postupov plánovanie a výkonu </w:t>
      </w:r>
      <w:r w:rsidR="00DE4DE1" w:rsidRPr="00F013A0">
        <w:rPr>
          <w:rFonts w:ascii="Arial Narrow" w:hAnsi="Arial Narrow"/>
          <w:sz w:val="22"/>
          <w:szCs w:val="22"/>
        </w:rPr>
        <w:t xml:space="preserve">činnosti dozoru </w:t>
      </w:r>
      <w:r w:rsidR="007C3C0D" w:rsidRPr="00F013A0">
        <w:rPr>
          <w:rFonts w:ascii="Arial Narrow" w:hAnsi="Arial Narrow"/>
          <w:sz w:val="22"/>
          <w:szCs w:val="22"/>
        </w:rPr>
        <w:t>na národnej úrovni a zjednotení metodiky konania vytvorí priestor pre naplnenie ostatných strategických krokov.</w:t>
      </w:r>
    </w:p>
    <w:p w14:paraId="60B6459F" w14:textId="7361EC07" w:rsidR="000C6B65" w:rsidRDefault="000C6B6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Využívaní "best practices" a historických údajov a ich prevedenie do záväzných elektronických </w:t>
      </w:r>
      <w:r w:rsidR="00DE4DE1" w:rsidRPr="00F013A0">
        <w:rPr>
          <w:rFonts w:ascii="Arial Narrow" w:hAnsi="Arial Narrow"/>
          <w:sz w:val="22"/>
          <w:szCs w:val="22"/>
        </w:rPr>
        <w:t>kontrolných listov</w:t>
      </w:r>
      <w:r w:rsidRPr="00F013A0">
        <w:rPr>
          <w:rFonts w:ascii="Arial Narrow" w:hAnsi="Arial Narrow"/>
          <w:sz w:val="22"/>
          <w:szCs w:val="22"/>
        </w:rPr>
        <w:t xml:space="preserve"> a návodov pre vy</w:t>
      </w:r>
      <w:r w:rsidRPr="00DE4DE1">
        <w:rPr>
          <w:rFonts w:ascii="Arial Narrow" w:hAnsi="Arial Narrow"/>
          <w:sz w:val="22"/>
          <w:szCs w:val="22"/>
        </w:rPr>
        <w:t>konávanie kontrol.</w:t>
      </w:r>
    </w:p>
    <w:p w14:paraId="4B99DA2D" w14:textId="2A6DE7EC" w:rsidR="000C6B65" w:rsidRPr="00C846E5" w:rsidRDefault="00733D10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Umožnenie n</w:t>
      </w:r>
      <w:r w:rsidR="000C6B65" w:rsidRPr="00C846E5">
        <w:rPr>
          <w:rFonts w:ascii="Arial Narrow" w:hAnsi="Arial Narrow"/>
          <w:sz w:val="22"/>
          <w:szCs w:val="22"/>
        </w:rPr>
        <w:t>asadení a využívanie mobilných terminálov kontrolóri v teréne, cez ktorý budú evidovať online svoju prácu, aktualizovať dáta v systéme, jednoducho zariadiť fotodokumentácie k danej kontrole a ktoré zaistí on-line dostupnosť všetkých potrebných informácií (odpadajú tím omeškanie, neefektívna papierová dokumentácia, vďaka štandardizovaným formulárov sa znižuje chybovosť a zvyšuje sa kapacita pracovníkov pre výkony).</w:t>
      </w:r>
    </w:p>
    <w:p w14:paraId="6853BC06" w14:textId="77777777" w:rsidR="000C6B65" w:rsidRPr="00C846E5" w:rsidRDefault="000C6B65" w:rsidP="000C6B6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C846E5">
        <w:rPr>
          <w:rFonts w:ascii="Arial Narrow" w:hAnsi="Arial Narrow"/>
          <w:sz w:val="22"/>
          <w:szCs w:val="22"/>
        </w:rPr>
        <w:t>Online sledovanie a vyhodnocovanie dodržiavanie nápravných krokov v priebehu eliminácie zistených skutočností/rizík a kontrola uvalených sankcií.</w:t>
      </w:r>
    </w:p>
    <w:p w14:paraId="6F611D8D" w14:textId="40B5A310" w:rsidR="000C6B65" w:rsidRPr="00C846E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C846E5">
        <w:rPr>
          <w:rFonts w:ascii="Arial Narrow" w:hAnsi="Arial Narrow"/>
          <w:sz w:val="22"/>
          <w:szCs w:val="22"/>
        </w:rPr>
        <w:t xml:space="preserve">Automatizácie niektorých kontrol (reaktívnych i proaktívnych) pomocí integrácie na systémy poskytujúce zdrojová dáta pro pravidelné kontroly pomocí spúšťaní skriptov, generovanie reportov a upozorňovaní na prípadné nedostatky, ktoré môžu byť v rámci </w:t>
      </w:r>
      <w:r w:rsidR="00C846E5" w:rsidRPr="00C846E5">
        <w:rPr>
          <w:rFonts w:ascii="Arial Narrow" w:hAnsi="Arial Narrow"/>
          <w:sz w:val="22"/>
          <w:szCs w:val="22"/>
        </w:rPr>
        <w:t>dozoru</w:t>
      </w:r>
      <w:r w:rsidRPr="00C846E5">
        <w:rPr>
          <w:rFonts w:ascii="Arial Narrow" w:hAnsi="Arial Narrow"/>
          <w:sz w:val="22"/>
          <w:szCs w:val="22"/>
        </w:rPr>
        <w:t xml:space="preserve"> identifikované ako rizikové.</w:t>
      </w:r>
    </w:p>
    <w:p w14:paraId="7BB78F39" w14:textId="016991B4" w:rsid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7C3C0D">
        <w:rPr>
          <w:rFonts w:ascii="Arial Narrow" w:hAnsi="Arial Narrow"/>
          <w:sz w:val="22"/>
          <w:szCs w:val="22"/>
        </w:rPr>
        <w:t xml:space="preserve">Umožnenie vzdelávania v oblasti </w:t>
      </w:r>
      <w:r w:rsidR="00C846E5" w:rsidRPr="007C3C0D">
        <w:rPr>
          <w:rFonts w:ascii="Arial Narrow" w:hAnsi="Arial Narrow"/>
          <w:sz w:val="22"/>
          <w:szCs w:val="22"/>
        </w:rPr>
        <w:t>dohľadu</w:t>
      </w:r>
      <w:r w:rsidRPr="007C3C0D">
        <w:rPr>
          <w:rFonts w:ascii="Arial Narrow" w:hAnsi="Arial Narrow"/>
          <w:sz w:val="22"/>
          <w:szCs w:val="22"/>
        </w:rPr>
        <w:t xml:space="preserve"> na národnej úrovni s využitím spoločného modulu „eLearning“ v rámci verejné správy.</w:t>
      </w:r>
    </w:p>
    <w:p w14:paraId="0DF838EE" w14:textId="4C162B46" w:rsidR="00733D10" w:rsidRPr="007C3C0D" w:rsidRDefault="00733D10" w:rsidP="00733D1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733D10">
        <w:rPr>
          <w:rFonts w:ascii="Arial Narrow" w:hAnsi="Arial Narrow"/>
          <w:sz w:val="22"/>
          <w:szCs w:val="22"/>
        </w:rPr>
        <w:t>Minimalizovať úkony potrebné pre výkon dohľadu a dozoru viacerými orgánmi</w:t>
      </w:r>
      <w:r w:rsidR="008F5FEA">
        <w:rPr>
          <w:rFonts w:ascii="Arial Narrow" w:hAnsi="Arial Narrow"/>
          <w:sz w:val="22"/>
          <w:szCs w:val="22"/>
        </w:rPr>
        <w:t>.</w:t>
      </w:r>
    </w:p>
    <w:p w14:paraId="4BFE7837" w14:textId="77777777" w:rsidR="000C6B65" w:rsidRPr="0067388B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67388B">
        <w:rPr>
          <w:rFonts w:ascii="Arial Narrow" w:hAnsi="Arial Narrow"/>
          <w:b/>
          <w:sz w:val="22"/>
          <w:szCs w:val="22"/>
        </w:rPr>
        <w:t>Sústredenie sa na lepšie využívanie dát a informácií:</w:t>
      </w:r>
    </w:p>
    <w:p w14:paraId="7C56AF37" w14:textId="77777777" w:rsidR="000C6B65" w:rsidRPr="009F1FF8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sz w:val="22"/>
          <w:szCs w:val="22"/>
        </w:rPr>
        <w:t>Vykonávanie štatistik a analýz s pomocou spoločných či sofistikovaných analytických nástrojov nad rôznorodými (štruktúrovanými aj neštruktúrovanými) dátami s využitím centrálneho dátového skladu verejné správy s cieľom:</w:t>
      </w:r>
    </w:p>
    <w:p w14:paraId="248CDDFF" w14:textId="10C0CECC" w:rsidR="000C6B65" w:rsidRPr="009F1FF8" w:rsidRDefault="000C6B65" w:rsidP="000C6B65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sz w:val="22"/>
          <w:szCs w:val="22"/>
        </w:rPr>
        <w:t>analyzovať výkony a výsledky jednotlivých kontrol v SR a tím vyhodnocovať efektivitu kontrol</w:t>
      </w:r>
      <w:r w:rsidR="0067388B" w:rsidRPr="009F1FF8">
        <w:rPr>
          <w:rFonts w:ascii="Arial Narrow" w:hAnsi="Arial Narrow"/>
          <w:sz w:val="22"/>
          <w:szCs w:val="22"/>
        </w:rPr>
        <w:t xml:space="preserve"> a procesu dohľadu</w:t>
      </w:r>
      <w:r w:rsidRPr="009F1FF8">
        <w:rPr>
          <w:rFonts w:ascii="Arial Narrow" w:hAnsi="Arial Narrow"/>
          <w:sz w:val="22"/>
          <w:szCs w:val="22"/>
        </w:rPr>
        <w:t>,</w:t>
      </w:r>
    </w:p>
    <w:p w14:paraId="4B2D53C8" w14:textId="7A38F42F" w:rsidR="000C6B65" w:rsidRPr="009F1FF8" w:rsidRDefault="000C6B65" w:rsidP="000C6B65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sz w:val="22"/>
          <w:szCs w:val="22"/>
        </w:rPr>
        <w:t>detekovať rôzne formy potenciálneho podvodného či chybného chovania (ex post a ex ante) vďaka detekčným a predikčným modelom – tieto prípady budú predmetom p</w:t>
      </w:r>
      <w:r w:rsidR="009F1FF8" w:rsidRPr="009F1FF8">
        <w:rPr>
          <w:rFonts w:ascii="Arial Narrow" w:hAnsi="Arial Narrow"/>
          <w:sz w:val="22"/>
          <w:szCs w:val="22"/>
        </w:rPr>
        <w:t>rednostného preverení (kontroly)</w:t>
      </w:r>
      <w:r w:rsidRPr="009F1FF8">
        <w:rPr>
          <w:rFonts w:ascii="Arial Narrow" w:hAnsi="Arial Narrow"/>
          <w:sz w:val="22"/>
          <w:szCs w:val="22"/>
        </w:rPr>
        <w:t>.</w:t>
      </w:r>
    </w:p>
    <w:p w14:paraId="7A351460" w14:textId="0986F333" w:rsidR="007C3C0D" w:rsidRDefault="007C3C0D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Zaistiť dostupnos</w:t>
      </w:r>
      <w:r w:rsidR="00707390">
        <w:rPr>
          <w:rFonts w:ascii="Arial Narrow" w:hAnsi="Arial Narrow"/>
          <w:sz w:val="22"/>
          <w:szCs w:val="22"/>
        </w:rPr>
        <w:t>ť služieb, prácu v on-line i off-line režime</w:t>
      </w:r>
      <w:r w:rsidR="008F5FEA">
        <w:rPr>
          <w:rFonts w:ascii="Arial Narrow" w:hAnsi="Arial Narrow"/>
          <w:sz w:val="22"/>
          <w:szCs w:val="22"/>
        </w:rPr>
        <w:t>.</w:t>
      </w:r>
    </w:p>
    <w:p w14:paraId="0E5E61CC" w14:textId="6048B3F7" w:rsidR="00733D10" w:rsidRDefault="00733D10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Integrovaná evidencia </w:t>
      </w:r>
      <w:r w:rsidR="00707390">
        <w:rPr>
          <w:rFonts w:ascii="Arial Narrow" w:hAnsi="Arial Narrow"/>
          <w:sz w:val="22"/>
          <w:szCs w:val="22"/>
        </w:rPr>
        <w:t>plánu</w:t>
      </w:r>
      <w:r>
        <w:rPr>
          <w:rFonts w:ascii="Arial Narrow" w:hAnsi="Arial Narrow"/>
          <w:sz w:val="22"/>
          <w:szCs w:val="22"/>
        </w:rPr>
        <w:t xml:space="preserve"> a priebehu kontrol</w:t>
      </w:r>
      <w:r w:rsidR="00707390">
        <w:rPr>
          <w:rFonts w:ascii="Arial Narrow" w:hAnsi="Arial Narrow"/>
          <w:sz w:val="22"/>
          <w:szCs w:val="22"/>
        </w:rPr>
        <w:t xml:space="preserve"> s napojením na </w:t>
      </w:r>
      <w:r w:rsidR="00707390" w:rsidRPr="00707390">
        <w:rPr>
          <w:rFonts w:ascii="Arial Narrow" w:hAnsi="Arial Narrow"/>
          <w:sz w:val="22"/>
          <w:szCs w:val="22"/>
        </w:rPr>
        <w:t>evidenciu disponibilných zdrojov pracovníkov verejnej správy vykonávajúcich dohľad a dozor a evidenciu disponibilných zdrojov laboratórií pre priraďovanie vzoriek na rozbory.</w:t>
      </w:r>
    </w:p>
    <w:p w14:paraId="24F3F8D3" w14:textId="615B9AF0" w:rsid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sz w:val="22"/>
          <w:szCs w:val="22"/>
        </w:rPr>
        <w:t>Zdieľanie informácií o plánovaných, vykonávaných a ukončených kontrolách na národnej úrovni naprieč rezorty.</w:t>
      </w:r>
    </w:p>
    <w:p w14:paraId="24CAAB1E" w14:textId="2FC80990" w:rsidR="00707390" w:rsidRPr="009F1FF8" w:rsidRDefault="00707390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Napojenie na centrálne registre.</w:t>
      </w:r>
    </w:p>
    <w:p w14:paraId="3E9D6FF9" w14:textId="7673AE49" w:rsidR="000C6B65" w:rsidRPr="009F1FF8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sz w:val="22"/>
          <w:szCs w:val="22"/>
        </w:rPr>
        <w:t>Využívaní výsledkoch kontrol iných kontrolných orgánov</w:t>
      </w:r>
      <w:r w:rsidR="00732B62">
        <w:rPr>
          <w:rFonts w:ascii="Arial Narrow" w:hAnsi="Arial Narrow"/>
          <w:sz w:val="22"/>
          <w:szCs w:val="22"/>
        </w:rPr>
        <w:t>, najmä orgánov zaisťujúcich posudzovanie zhody,</w:t>
      </w:r>
      <w:r w:rsidRPr="009F1FF8">
        <w:rPr>
          <w:rFonts w:ascii="Arial Narrow" w:hAnsi="Arial Narrow"/>
          <w:sz w:val="22"/>
          <w:szCs w:val="22"/>
        </w:rPr>
        <w:t xml:space="preserve"> pre potreby vlastnej kontrolnej činnosti iného subjektu.</w:t>
      </w:r>
    </w:p>
    <w:p w14:paraId="38DD7B93" w14:textId="77777777" w:rsidR="000C6B65" w:rsidRPr="009F1FF8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b/>
          <w:sz w:val="22"/>
          <w:szCs w:val="22"/>
        </w:rPr>
        <w:t>Sústredenie sa na maximálnu transparentnosť</w:t>
      </w:r>
    </w:p>
    <w:p w14:paraId="23DA8142" w14:textId="77777777" w:rsid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sz w:val="22"/>
          <w:szCs w:val="22"/>
        </w:rPr>
        <w:t>Zverejnení informácií a štatistik vo forme otvorených dát (napríklad zoznam kontrolovaných subjektov, výsledky vykonaných kontrol, uvalení sankcie a podobne).</w:t>
      </w:r>
    </w:p>
    <w:p w14:paraId="16692624" w14:textId="5F42FA6B" w:rsidR="00733D10" w:rsidRPr="009F1FF8" w:rsidRDefault="00733D10" w:rsidP="00733D1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733D10">
        <w:rPr>
          <w:rFonts w:ascii="Arial Narrow" w:hAnsi="Arial Narrow"/>
          <w:sz w:val="22"/>
          <w:szCs w:val="22"/>
        </w:rPr>
        <w:t>Umožniť elektronické podanie námietky k výsledkom a postupom realizácie dohľadu a dozoru.</w:t>
      </w:r>
    </w:p>
    <w:p w14:paraId="109D8610" w14:textId="77777777" w:rsidR="000C6B65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sz w:val="22"/>
          <w:szCs w:val="22"/>
        </w:rPr>
        <w:t>Systematický rating kontrolovateľných subjektov.</w:t>
      </w:r>
    </w:p>
    <w:p w14:paraId="63355E53" w14:textId="0DBDFABE" w:rsidR="00733D10" w:rsidRDefault="00733D10" w:rsidP="00733D1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733D10">
        <w:rPr>
          <w:rFonts w:ascii="Arial Narrow" w:hAnsi="Arial Narrow"/>
          <w:sz w:val="22"/>
          <w:szCs w:val="22"/>
        </w:rPr>
        <w:t>Umožniť elektronický prístup k informáciám o stave dohľadu a dozoru v kontrolovaných subjektoch.</w:t>
      </w:r>
    </w:p>
    <w:p w14:paraId="5F851CCA" w14:textId="1836EE3D" w:rsidR="00733D10" w:rsidRPr="009F1FF8" w:rsidRDefault="00733D10" w:rsidP="00733D1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733D10">
        <w:rPr>
          <w:rFonts w:ascii="Arial Narrow" w:hAnsi="Arial Narrow"/>
          <w:sz w:val="22"/>
          <w:szCs w:val="22"/>
        </w:rPr>
        <w:t>Zverejňovať podklady pre určenie druhu poplatkov a stanovenie výšky poplatkov pri výkone dohľadu a dozoru.</w:t>
      </w:r>
    </w:p>
    <w:p w14:paraId="062CD96D" w14:textId="77777777" w:rsidR="000C6B65" w:rsidRPr="009F1FF8" w:rsidRDefault="000C6B65" w:rsidP="000C6B6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9F1FF8">
        <w:rPr>
          <w:rFonts w:ascii="Arial Narrow" w:hAnsi="Arial Narrow"/>
          <w:sz w:val="22"/>
          <w:szCs w:val="22"/>
        </w:rPr>
        <w:t xml:space="preserve">Rating samotných kontrolórov. </w:t>
      </w:r>
    </w:p>
    <w:p w14:paraId="019DD443" w14:textId="7928AB69" w:rsidR="000C6B65" w:rsidRPr="007C3C0D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7C3C0D">
        <w:rPr>
          <w:rFonts w:ascii="Arial Narrow" w:hAnsi="Arial Narrow"/>
          <w:b/>
          <w:sz w:val="22"/>
          <w:szCs w:val="22"/>
        </w:rPr>
        <w:t xml:space="preserve">V informačnom prostredí </w:t>
      </w:r>
      <w:r w:rsidR="00131F52" w:rsidRPr="007C3C0D">
        <w:rPr>
          <w:rFonts w:ascii="Arial Narrow" w:hAnsi="Arial Narrow"/>
          <w:b/>
          <w:sz w:val="22"/>
          <w:szCs w:val="22"/>
        </w:rPr>
        <w:t>b</w:t>
      </w:r>
      <w:r w:rsidRPr="007C3C0D">
        <w:rPr>
          <w:rFonts w:ascii="Arial Narrow" w:hAnsi="Arial Narrow"/>
          <w:b/>
          <w:sz w:val="22"/>
          <w:szCs w:val="22"/>
        </w:rPr>
        <w:t xml:space="preserve">udú využívané centrálne, spoločné komponenty </w:t>
      </w:r>
      <w:r w:rsidRPr="007C3C0D">
        <w:rPr>
          <w:rFonts w:ascii="Arial Narrow" w:hAnsi="Arial Narrow"/>
          <w:sz w:val="22"/>
          <w:szCs w:val="22"/>
        </w:rPr>
        <w:t xml:space="preserve">strategickej architektúry verejné správy (ako napríklad moduly </w:t>
      </w:r>
      <w:r w:rsidR="00101227" w:rsidRPr="007C3C0D">
        <w:rPr>
          <w:rFonts w:ascii="Arial Narrow" w:hAnsi="Arial Narrow"/>
          <w:sz w:val="22"/>
          <w:szCs w:val="22"/>
        </w:rPr>
        <w:t xml:space="preserve">Sankcie, priestupky a pokuty, </w:t>
      </w:r>
      <w:r w:rsidRPr="007C3C0D">
        <w:rPr>
          <w:rFonts w:ascii="Arial Narrow" w:hAnsi="Arial Narrow"/>
          <w:sz w:val="22"/>
          <w:szCs w:val="22"/>
        </w:rPr>
        <w:t>eLearning, Analytické nástroje, Kolaboračná platforma, EDMS a podobne).</w:t>
      </w:r>
    </w:p>
    <w:p w14:paraId="48E0C11E" w14:textId="77777777" w:rsidR="000C6B65" w:rsidRPr="000C6B65" w:rsidRDefault="000C6B65" w:rsidP="000C6B65">
      <w:pPr>
        <w:rPr>
          <w:rFonts w:ascii="Arial Narrow" w:hAnsi="Arial Narrow"/>
          <w:sz w:val="22"/>
          <w:szCs w:val="22"/>
        </w:rPr>
      </w:pPr>
    </w:p>
    <w:p w14:paraId="715D6AE8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Princípy</w:t>
      </w:r>
    </w:p>
    <w:p w14:paraId="27DB480F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Súlad s legislatívou a predpismi – Procesy riadenia informácií a poskytovania služieb VS sú v zhode so všetkou relevantnou legislatívou, predpismi a pravidlami.</w:t>
      </w:r>
    </w:p>
    <w:p w14:paraId="22683201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Otvorenosť údajov - Údaje otvorenej vlády musia byť dostupné a prehľadné. Vybrané množiny údajov nebudú podliehať princípom otvorených údajov. Toto však nesmie byť v rozpore s princípom „jeden krát a dosť“.</w:t>
      </w:r>
    </w:p>
    <w:p w14:paraId="12531FF1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Údaje sú zdieľané - Používatelia majú prístup k údajom potrebným na plnenie svojich povinností, údaje sú teda zdieľané naprieč VS.</w:t>
      </w:r>
    </w:p>
    <w:p w14:paraId="19FD1048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Údaje sú dostupné - Údaje sú dostupné používateľom na výkon svojich úloh.</w:t>
      </w:r>
    </w:p>
    <w:p w14:paraId="1C6668AF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Spoločné používanie aplikácií - Vývoj aplikácii používaných v rámci celej VS je preferovaný pred vývojom obdobných alebo duplicitných aplikácii, ktoré sú poskytované len určitou organizáciou v rámci VS.</w:t>
      </w:r>
    </w:p>
    <w:p w14:paraId="1FCAC2D7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Jednoduché používanie aplikácií - Aplikácie VS sú jednoduché na použitie pre koncového používateľa, či už z technického alebo obsahového hľadiska. Použitá technológia je pre používateľa transparentná takže sa môže sústrediť na úlohy, ktoré pomocou aplikácii rieši.</w:t>
      </w:r>
    </w:p>
    <w:p w14:paraId="40A16D99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Interoperabilita - Softvér a hardvér VS by mal byť v súlade s definovanými štandardami, ktoré podporujú interoperabilitu dát, aplikácií a technológií.</w:t>
      </w:r>
    </w:p>
    <w:p w14:paraId="0E3CCF42" w14:textId="0BF668F7" w:rsidR="006F39AF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Vládny cloud prednostne - ISVS a technológia VS rozvíjaná alebo modifikovaná musí byť posúdená v zmysle jej nasadenia v rámci vládneho cloudu.</w:t>
      </w:r>
    </w:p>
    <w:p w14:paraId="49C94741" w14:textId="1E05D215" w:rsidR="00E120A1" w:rsidRDefault="00E120A1" w:rsidP="00F260E5">
      <w:pPr>
        <w:pStyle w:val="Nadpis3"/>
        <w:rPr>
          <w:rFonts w:ascii="Arial Narrow" w:hAnsi="Arial Narrow"/>
          <w:sz w:val="22"/>
          <w:szCs w:val="22"/>
        </w:rPr>
      </w:pPr>
      <w:bookmarkStart w:id="205" w:name="_Toc440032005"/>
      <w:r w:rsidRPr="00FD7FAB">
        <w:rPr>
          <w:rFonts w:ascii="Arial Narrow" w:hAnsi="Arial Narrow"/>
          <w:sz w:val="22"/>
          <w:szCs w:val="22"/>
        </w:rPr>
        <w:t>Biznis vrstva</w:t>
      </w:r>
      <w:bookmarkEnd w:id="205"/>
    </w:p>
    <w:p w14:paraId="2E897C6C" w14:textId="5CEF4BF5" w:rsidR="000C6B65" w:rsidRPr="000C6B65" w:rsidRDefault="008F5FEA" w:rsidP="000C6B65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Relevantné i</w:t>
      </w:r>
      <w:r w:rsidR="000C6B65" w:rsidRPr="000C6B65">
        <w:rPr>
          <w:rFonts w:ascii="Arial Narrow" w:hAnsi="Arial Narrow"/>
          <w:sz w:val="22"/>
          <w:szCs w:val="22"/>
        </w:rPr>
        <w:t>nštitúcie</w:t>
      </w:r>
      <w:r>
        <w:rPr>
          <w:rFonts w:ascii="Arial Narrow" w:hAnsi="Arial Narrow"/>
          <w:sz w:val="22"/>
          <w:szCs w:val="22"/>
        </w:rPr>
        <w:t xml:space="preserve"> </w:t>
      </w:r>
      <w:r w:rsidRPr="000C6B65">
        <w:rPr>
          <w:rFonts w:ascii="Arial Narrow" w:hAnsi="Arial Narrow"/>
          <w:sz w:val="22"/>
          <w:szCs w:val="22"/>
        </w:rPr>
        <w:t>vykonávajú</w:t>
      </w:r>
      <w:r>
        <w:rPr>
          <w:rFonts w:ascii="Arial Narrow" w:hAnsi="Arial Narrow"/>
          <w:sz w:val="22"/>
          <w:szCs w:val="22"/>
        </w:rPr>
        <w:t xml:space="preserve">ce </w:t>
      </w:r>
      <w:r w:rsidRPr="000C6B65">
        <w:rPr>
          <w:rFonts w:ascii="Arial Narrow" w:hAnsi="Arial Narrow"/>
          <w:sz w:val="22"/>
          <w:szCs w:val="22"/>
        </w:rPr>
        <w:t xml:space="preserve">činnosť </w:t>
      </w:r>
      <w:r>
        <w:rPr>
          <w:rFonts w:ascii="Arial Narrow" w:hAnsi="Arial Narrow"/>
          <w:sz w:val="22"/>
          <w:szCs w:val="22"/>
        </w:rPr>
        <w:t>dohľadu a dozoru</w:t>
      </w:r>
      <w:r w:rsidR="000C6B65" w:rsidRPr="000C6B65">
        <w:rPr>
          <w:rFonts w:ascii="Arial Narrow" w:hAnsi="Arial Narrow"/>
          <w:sz w:val="22"/>
          <w:szCs w:val="22"/>
        </w:rPr>
        <w:t xml:space="preserve"> (to je ministerstvá, ostatné orgány ústrednej štátnej správy, orgány miestnej štátnej správy a orgány územnej samosprávy)</w:t>
      </w:r>
      <w:r>
        <w:rPr>
          <w:rFonts w:ascii="Arial Narrow" w:hAnsi="Arial Narrow"/>
          <w:sz w:val="22"/>
          <w:szCs w:val="22"/>
        </w:rPr>
        <w:t xml:space="preserve">, u ktorých to je </w:t>
      </w:r>
      <w:r w:rsidRPr="008F5FEA">
        <w:rPr>
          <w:rFonts w:ascii="Arial Narrow" w:hAnsi="Arial Narrow"/>
          <w:sz w:val="22"/>
          <w:szCs w:val="22"/>
        </w:rPr>
        <w:t>možné a</w:t>
      </w:r>
      <w:r>
        <w:rPr>
          <w:rFonts w:ascii="Arial Narrow" w:hAnsi="Arial Narrow"/>
          <w:sz w:val="22"/>
          <w:szCs w:val="22"/>
        </w:rPr>
        <w:t> </w:t>
      </w:r>
      <w:r w:rsidRPr="008F5FEA">
        <w:rPr>
          <w:rFonts w:ascii="Arial Narrow" w:hAnsi="Arial Narrow"/>
          <w:sz w:val="22"/>
          <w:szCs w:val="22"/>
        </w:rPr>
        <w:t>opodstatnené</w:t>
      </w:r>
      <w:r>
        <w:rPr>
          <w:rFonts w:ascii="Arial Narrow" w:hAnsi="Arial Narrow"/>
          <w:sz w:val="22"/>
          <w:szCs w:val="22"/>
        </w:rPr>
        <w:t>,</w:t>
      </w:r>
      <w:r w:rsidRPr="000C6B65">
        <w:rPr>
          <w:rFonts w:ascii="Arial Narrow" w:hAnsi="Arial Narrow"/>
          <w:sz w:val="22"/>
          <w:szCs w:val="22"/>
        </w:rPr>
        <w:t xml:space="preserve"> </w:t>
      </w:r>
      <w:r w:rsidR="000C6B65" w:rsidRPr="000C6B65">
        <w:rPr>
          <w:rFonts w:ascii="Arial Narrow" w:hAnsi="Arial Narrow"/>
          <w:sz w:val="22"/>
          <w:szCs w:val="22"/>
        </w:rPr>
        <w:t xml:space="preserve"> realizujú biznis funkcie a procesy v centralizovanom nástroji pre podporu výkonu </w:t>
      </w:r>
      <w:r w:rsidR="005A5763">
        <w:rPr>
          <w:rFonts w:ascii="Arial Narrow" w:hAnsi="Arial Narrow"/>
          <w:sz w:val="22"/>
          <w:szCs w:val="22"/>
        </w:rPr>
        <w:t>dohľadu a dozoru</w:t>
      </w:r>
      <w:r w:rsidR="000C6B65" w:rsidRPr="000C6B65">
        <w:rPr>
          <w:rFonts w:ascii="Arial Narrow" w:hAnsi="Arial Narrow"/>
          <w:sz w:val="22"/>
          <w:szCs w:val="22"/>
        </w:rPr>
        <w:t xml:space="preserve"> či vo spoločných komponentoch strategickej architektúry verejné správy.</w:t>
      </w:r>
    </w:p>
    <w:p w14:paraId="76CFEFEC" w14:textId="77777777" w:rsidR="00B90E9B" w:rsidRDefault="000C6B65" w:rsidP="000C6B65">
      <w:p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Nasledujúci obrázok znázorňuje biznis funkcie a procesy v oblasti </w:t>
      </w:r>
      <w:r w:rsidR="00D66DF1">
        <w:rPr>
          <w:rFonts w:ascii="Arial Narrow" w:hAnsi="Arial Narrow"/>
          <w:sz w:val="22"/>
          <w:szCs w:val="22"/>
        </w:rPr>
        <w:t>dohľadu a dozoru.</w:t>
      </w:r>
    </w:p>
    <w:p w14:paraId="6B770184" w14:textId="7875CF6B" w:rsidR="000C6B65" w:rsidRPr="000C6B65" w:rsidRDefault="00B90E9B" w:rsidP="003532A7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  <w:lang w:eastAsia="sk-SK"/>
        </w:rPr>
        <w:drawing>
          <wp:inline distT="0" distB="0" distL="0" distR="0" wp14:anchorId="6B1393B9" wp14:editId="74AAF156">
            <wp:extent cx="5760720" cy="45859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ohled_procesy_v0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8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3771E" w14:textId="551ECD66" w:rsidR="000C6B65" w:rsidRPr="0060386C" w:rsidRDefault="000C6B65" w:rsidP="000C6B65">
      <w:pPr>
        <w:pStyle w:val="Popis"/>
        <w:spacing w:after="0"/>
      </w:pPr>
      <w:r>
        <w:t xml:space="preserve">Obrázok  </w:t>
      </w:r>
      <w:fldSimple w:instr=" SEQ Obrázok_ \* ARABIC ">
        <w:r>
          <w:rPr>
            <w:noProof/>
          </w:rPr>
          <w:t>2</w:t>
        </w:r>
      </w:fldSimple>
      <w:r>
        <w:t xml:space="preserve">: </w:t>
      </w:r>
      <w:r w:rsidR="00E67151">
        <w:t>Dohľad a dozor</w:t>
      </w:r>
      <w:r>
        <w:t xml:space="preserve"> – </w:t>
      </w:r>
      <w:r w:rsidR="004B72D4">
        <w:t>Znázornenie biznis procesov</w:t>
      </w:r>
    </w:p>
    <w:p w14:paraId="4B462A67" w14:textId="77777777" w:rsidR="000C6B65" w:rsidRPr="000C6B65" w:rsidRDefault="000C6B65" w:rsidP="000C6B65">
      <w:pPr>
        <w:jc w:val="center"/>
        <w:rPr>
          <w:rFonts w:ascii="Arial Narrow" w:hAnsi="Arial Narrow"/>
          <w:sz w:val="22"/>
          <w:szCs w:val="22"/>
        </w:rPr>
      </w:pPr>
    </w:p>
    <w:p w14:paraId="7EC52233" w14:textId="54E0EFB0" w:rsidR="005E5CE7" w:rsidRPr="00F013A0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 xml:space="preserve">Biznis </w:t>
      </w:r>
      <w:r w:rsidRPr="00F013A0">
        <w:rPr>
          <w:rFonts w:ascii="Arial Narrow" w:hAnsi="Arial Narrow"/>
          <w:szCs w:val="22"/>
        </w:rPr>
        <w:t>funkcie a</w:t>
      </w:r>
      <w:r w:rsidR="005E5CE7">
        <w:rPr>
          <w:rFonts w:ascii="Arial Narrow" w:hAnsi="Arial Narrow"/>
          <w:szCs w:val="22"/>
        </w:rPr>
        <w:t> </w:t>
      </w:r>
      <w:r w:rsidRPr="00F013A0">
        <w:rPr>
          <w:rFonts w:ascii="Arial Narrow" w:hAnsi="Arial Narrow"/>
          <w:szCs w:val="22"/>
        </w:rPr>
        <w:t>procesy</w:t>
      </w:r>
    </w:p>
    <w:p w14:paraId="0568583C" w14:textId="0F0DAE25" w:rsidR="005E5CE7" w:rsidRPr="003532A7" w:rsidRDefault="005E5CE7" w:rsidP="003532A7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b/>
          <w:sz w:val="22"/>
          <w:szCs w:val="22"/>
          <w:u w:val="single"/>
        </w:rPr>
      </w:pPr>
      <w:r w:rsidRPr="003532A7">
        <w:rPr>
          <w:rFonts w:ascii="Arial Narrow" w:hAnsi="Arial Narrow"/>
          <w:b/>
          <w:sz w:val="22"/>
          <w:szCs w:val="22"/>
          <w:u w:val="single"/>
        </w:rPr>
        <w:t>Hlavné procesy</w:t>
      </w:r>
    </w:p>
    <w:p w14:paraId="19BAB1A0" w14:textId="09ECAAD3" w:rsidR="004B72D4" w:rsidRPr="00F013A0" w:rsidRDefault="004B72D4" w:rsidP="004B72D4">
      <w:pPr>
        <w:pStyle w:val="Bullet"/>
        <w:rPr>
          <w:rFonts w:ascii="Arial Narrow" w:hAnsi="Arial Narrow"/>
          <w:b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>Evidovanie kontrolovaných subjektov</w:t>
      </w:r>
    </w:p>
    <w:p w14:paraId="29B7ACC7" w14:textId="1B6285E4" w:rsidR="003E495D" w:rsidRDefault="003E495D" w:rsidP="004B72D4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Bude existovať centrálny register kontrolovaných subjektov a evidencia objektov, skutočností a udalostí. Tieto registre a evidencie poslúži na plánovanie a vykonávanie jednotlivých inšpekcií.</w:t>
      </w:r>
    </w:p>
    <w:p w14:paraId="2799427F" w14:textId="79622EDA" w:rsidR="0055354C" w:rsidRPr="003532A7" w:rsidRDefault="0055354C" w:rsidP="003532A7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55354C">
        <w:rPr>
          <w:rFonts w:ascii="Arial Narrow" w:hAnsi="Arial Narrow"/>
          <w:sz w:val="22"/>
          <w:szCs w:val="22"/>
        </w:rPr>
        <w:t>Dôjde k zjednotenie nasledujúcich sub-procesov:</w:t>
      </w:r>
    </w:p>
    <w:p w14:paraId="2C2AF63C" w14:textId="44349F2D" w:rsidR="004B72D4" w:rsidRPr="00F013A0" w:rsidRDefault="004B72D4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Získanie existujúcich údajov o kontrolovaných subjektoch</w:t>
      </w:r>
      <w:r w:rsidR="005D1BD7">
        <w:rPr>
          <w:rFonts w:ascii="Arial Narrow" w:hAnsi="Arial Narrow"/>
          <w:sz w:val="22"/>
          <w:szCs w:val="22"/>
        </w:rPr>
        <w:t>.</w:t>
      </w:r>
    </w:p>
    <w:p w14:paraId="0529D9A2" w14:textId="77777777" w:rsidR="00BF05B5" w:rsidRDefault="004B72D4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Aktualizovanie údajov o kontrolovaných subjektoch</w:t>
      </w:r>
      <w:r w:rsidR="0055354C">
        <w:rPr>
          <w:rFonts w:ascii="Arial Narrow" w:hAnsi="Arial Narrow"/>
          <w:sz w:val="22"/>
          <w:szCs w:val="22"/>
        </w:rPr>
        <w:t>.</w:t>
      </w:r>
    </w:p>
    <w:p w14:paraId="17F59F49" w14:textId="77777777" w:rsidR="00BF05B5" w:rsidRDefault="00BF05B5" w:rsidP="00D368DB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 efektívne vykonanie inšpekcie alebo kontroly </w:t>
      </w:r>
      <w:r w:rsidRPr="00711D6A">
        <w:rPr>
          <w:rFonts w:ascii="Arial Narrow" w:hAnsi="Arial Narrow"/>
          <w:sz w:val="22"/>
          <w:szCs w:val="22"/>
        </w:rPr>
        <w:t>musia mať orgány dohľadu a dozoru k</w:t>
      </w:r>
      <w:r>
        <w:rPr>
          <w:rFonts w:ascii="Arial Narrow" w:hAnsi="Arial Narrow"/>
          <w:sz w:val="22"/>
          <w:szCs w:val="22"/>
        </w:rPr>
        <w:t> </w:t>
      </w:r>
      <w:r w:rsidRPr="00711D6A">
        <w:rPr>
          <w:rFonts w:ascii="Arial Narrow" w:hAnsi="Arial Narrow"/>
          <w:sz w:val="22"/>
          <w:szCs w:val="22"/>
        </w:rPr>
        <w:t>dispozícií</w:t>
      </w:r>
      <w:r>
        <w:rPr>
          <w:rFonts w:ascii="Arial Narrow" w:hAnsi="Arial Narrow"/>
          <w:sz w:val="22"/>
          <w:szCs w:val="22"/>
        </w:rPr>
        <w:t xml:space="preserve"> </w:t>
      </w:r>
      <w:r w:rsidRPr="00711D6A">
        <w:rPr>
          <w:rFonts w:ascii="Arial Narrow" w:hAnsi="Arial Narrow"/>
          <w:sz w:val="22"/>
          <w:szCs w:val="22"/>
        </w:rPr>
        <w:t>všetky potrebné a aktuálne údaje</w:t>
      </w:r>
      <w:r>
        <w:rPr>
          <w:rFonts w:ascii="Arial Narrow" w:hAnsi="Arial Narrow"/>
          <w:sz w:val="22"/>
          <w:szCs w:val="22"/>
        </w:rPr>
        <w:t xml:space="preserve">, </w:t>
      </w:r>
      <w:r w:rsidRPr="00BF05B5">
        <w:rPr>
          <w:rFonts w:ascii="Arial Narrow" w:hAnsi="Arial Narrow"/>
          <w:sz w:val="22"/>
          <w:szCs w:val="22"/>
        </w:rPr>
        <w:t>ktoré budú synchronizované s ostatnými agendovými systémami</w:t>
      </w:r>
      <w:r>
        <w:rPr>
          <w:rFonts w:ascii="Arial Narrow" w:hAnsi="Arial Narrow"/>
          <w:sz w:val="22"/>
          <w:szCs w:val="22"/>
        </w:rPr>
        <w:t>.</w:t>
      </w:r>
    </w:p>
    <w:p w14:paraId="58821F2B" w14:textId="0D430E96" w:rsidR="00BF05B5" w:rsidRDefault="00BF05B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Ď</w:t>
      </w:r>
      <w:r w:rsidRPr="00BF05B5">
        <w:rPr>
          <w:rFonts w:ascii="Arial Narrow" w:hAnsi="Arial Narrow"/>
          <w:sz w:val="22"/>
          <w:szCs w:val="22"/>
        </w:rPr>
        <w:t>alej sa predpokladá, že v závislosti na vykonávanej činnosti budú mať zamestnanci prístup do</w:t>
      </w:r>
      <w:r>
        <w:rPr>
          <w:rFonts w:ascii="Arial Narrow" w:hAnsi="Arial Narrow"/>
          <w:sz w:val="22"/>
          <w:szCs w:val="22"/>
        </w:rPr>
        <w:t>:</w:t>
      </w:r>
    </w:p>
    <w:p w14:paraId="3E9B29F8" w14:textId="77777777" w:rsidR="00BF05B5" w:rsidRDefault="00BF05B5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</w:t>
      </w:r>
      <w:r w:rsidRPr="00BF05B5">
        <w:rPr>
          <w:rFonts w:ascii="Arial Narrow" w:hAnsi="Arial Narrow"/>
          <w:sz w:val="22"/>
          <w:szCs w:val="22"/>
        </w:rPr>
        <w:t>egistra vydaných osvedčení a</w:t>
      </w:r>
      <w:r>
        <w:rPr>
          <w:rFonts w:ascii="Arial Narrow" w:hAnsi="Arial Narrow"/>
          <w:sz w:val="22"/>
          <w:szCs w:val="22"/>
        </w:rPr>
        <w:t> </w:t>
      </w:r>
      <w:r w:rsidRPr="00BF05B5">
        <w:rPr>
          <w:rFonts w:ascii="Arial Narrow" w:hAnsi="Arial Narrow"/>
          <w:sz w:val="22"/>
          <w:szCs w:val="22"/>
        </w:rPr>
        <w:t>licencií</w:t>
      </w:r>
      <w:r>
        <w:rPr>
          <w:rFonts w:ascii="Arial Narrow" w:hAnsi="Arial Narrow"/>
          <w:sz w:val="22"/>
          <w:szCs w:val="22"/>
        </w:rPr>
        <w:t>,</w:t>
      </w:r>
    </w:p>
    <w:p w14:paraId="516E0107" w14:textId="77777777" w:rsidR="00BF05B5" w:rsidRDefault="00BF05B5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Rozhranie k centrálnej evidencii udelených certifikátov a vykonaných technických skúšok.</w:t>
      </w:r>
    </w:p>
    <w:p w14:paraId="39E937D2" w14:textId="54580E33" w:rsidR="00436D77" w:rsidRDefault="003532A7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</w:t>
      </w:r>
      <w:r w:rsidR="00BF05B5">
        <w:rPr>
          <w:rFonts w:ascii="Arial Narrow" w:hAnsi="Arial Narrow"/>
          <w:sz w:val="22"/>
          <w:szCs w:val="22"/>
        </w:rPr>
        <w:t>rgány dohľadu majú tiež prístup aj do existujúcich medzinárodných systémov výmeny informácií.</w:t>
      </w:r>
    </w:p>
    <w:p w14:paraId="49F46CB3" w14:textId="77777777" w:rsidR="00EC113C" w:rsidRDefault="00436D77" w:rsidP="00D368DB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Kontrolované subjekty budú disponovať svojím </w:t>
      </w:r>
      <w:r w:rsidRPr="003532A7">
        <w:rPr>
          <w:rFonts w:ascii="Arial Narrow" w:hAnsi="Arial Narrow"/>
          <w:b/>
          <w:sz w:val="22"/>
          <w:szCs w:val="22"/>
        </w:rPr>
        <w:t>profilom</w:t>
      </w:r>
      <w:r>
        <w:rPr>
          <w:rFonts w:ascii="Arial Narrow" w:hAnsi="Arial Narrow"/>
          <w:sz w:val="22"/>
          <w:szCs w:val="22"/>
        </w:rPr>
        <w:t xml:space="preserve"> s relevantnými informáciami o minulých, prebiehajúcich a plánovaných kontrolách.</w:t>
      </w:r>
      <w:r w:rsidR="00EC113C">
        <w:rPr>
          <w:rFonts w:ascii="Arial Narrow" w:hAnsi="Arial Narrow"/>
          <w:sz w:val="22"/>
          <w:szCs w:val="22"/>
        </w:rPr>
        <w:t xml:space="preserve"> </w:t>
      </w:r>
      <w:r w:rsidR="00EC113C" w:rsidRPr="00EC113C">
        <w:rPr>
          <w:rFonts w:ascii="Arial Narrow" w:hAnsi="Arial Narrow"/>
          <w:sz w:val="22"/>
          <w:szCs w:val="22"/>
        </w:rPr>
        <w:t>Profil subjektu vzniká pri jeho prvej registrácií k podnikateľskej činnosti</w:t>
      </w:r>
      <w:r w:rsidR="00EC113C">
        <w:rPr>
          <w:rFonts w:ascii="Arial Narrow" w:hAnsi="Arial Narrow"/>
          <w:sz w:val="22"/>
          <w:szCs w:val="22"/>
        </w:rPr>
        <w:t>.</w:t>
      </w:r>
    </w:p>
    <w:p w14:paraId="0735254E" w14:textId="51259D82" w:rsidR="004B72D4" w:rsidRPr="00F013A0" w:rsidRDefault="00EC113C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Pri riešení životných situácií (</w:t>
      </w:r>
      <w:r w:rsidRPr="00EC113C">
        <w:rPr>
          <w:rFonts w:ascii="Arial Narrow" w:hAnsi="Arial Narrow"/>
          <w:sz w:val="22"/>
          <w:szCs w:val="22"/>
        </w:rPr>
        <w:t>aj tých, ktoré priamo súvisia s</w:t>
      </w:r>
      <w:r>
        <w:rPr>
          <w:rFonts w:ascii="Arial Narrow" w:hAnsi="Arial Narrow"/>
          <w:sz w:val="22"/>
          <w:szCs w:val="22"/>
        </w:rPr>
        <w:t> dozorom a dohľadom) subjektov sa budú údaje automaticky synchronizovať.</w:t>
      </w:r>
    </w:p>
    <w:p w14:paraId="7D57E4F3" w14:textId="300E89D3" w:rsidR="004B72D4" w:rsidRPr="00F013A0" w:rsidRDefault="007152A0" w:rsidP="007152A0">
      <w:pPr>
        <w:pStyle w:val="Bullet"/>
        <w:rPr>
          <w:rFonts w:ascii="Arial Narrow" w:hAnsi="Arial Narrow"/>
          <w:b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>Zber a spracovanie informácií</w:t>
      </w:r>
    </w:p>
    <w:p w14:paraId="27EBBB5D" w14:textId="31DF0460" w:rsidR="00B9198B" w:rsidRDefault="00B9198B" w:rsidP="00B9198B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Proces slúžia pre optimalizovanie a plánovanie budúcich aktivít a</w:t>
      </w:r>
      <w:r w:rsidRPr="00B9198B">
        <w:rPr>
          <w:rFonts w:ascii="Arial Narrow" w:hAnsi="Arial Narrow"/>
          <w:sz w:val="22"/>
          <w:szCs w:val="22"/>
        </w:rPr>
        <w:t xml:space="preserve"> pôsobenia dozoru a</w:t>
      </w:r>
      <w:r>
        <w:rPr>
          <w:rFonts w:ascii="Arial Narrow" w:hAnsi="Arial Narrow"/>
          <w:sz w:val="22"/>
          <w:szCs w:val="22"/>
        </w:rPr>
        <w:t> </w:t>
      </w:r>
      <w:r w:rsidRPr="00B9198B">
        <w:rPr>
          <w:rFonts w:ascii="Arial Narrow" w:hAnsi="Arial Narrow"/>
          <w:sz w:val="22"/>
          <w:szCs w:val="22"/>
        </w:rPr>
        <w:t>dohľadu</w:t>
      </w:r>
      <w:r>
        <w:rPr>
          <w:rFonts w:ascii="Arial Narrow" w:hAnsi="Arial Narrow"/>
          <w:sz w:val="22"/>
          <w:szCs w:val="22"/>
        </w:rPr>
        <w:t>.</w:t>
      </w:r>
    </w:p>
    <w:p w14:paraId="323535B7" w14:textId="77777777" w:rsidR="00D368DB" w:rsidRPr="005838AA" w:rsidRDefault="00D368DB" w:rsidP="00D368DB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55354C">
        <w:rPr>
          <w:rFonts w:ascii="Arial Narrow" w:hAnsi="Arial Narrow"/>
          <w:sz w:val="22"/>
          <w:szCs w:val="22"/>
        </w:rPr>
        <w:t>Dôjde k zjednotenie nasledujúcich sub-procesov:</w:t>
      </w:r>
    </w:p>
    <w:p w14:paraId="4928F6C3" w14:textId="2B185C0B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Vyhodnotenie skúseností z</w:t>
      </w:r>
      <w:r w:rsidR="005D1BD7">
        <w:rPr>
          <w:rFonts w:ascii="Arial Narrow" w:hAnsi="Arial Narrow"/>
          <w:sz w:val="22"/>
          <w:szCs w:val="22"/>
        </w:rPr>
        <w:t> </w:t>
      </w:r>
      <w:r w:rsidRPr="00F013A0">
        <w:rPr>
          <w:rFonts w:ascii="Arial Narrow" w:hAnsi="Arial Narrow"/>
          <w:sz w:val="22"/>
          <w:szCs w:val="22"/>
        </w:rPr>
        <w:t>plánovania</w:t>
      </w:r>
      <w:r w:rsidR="005D1BD7">
        <w:rPr>
          <w:rFonts w:ascii="Arial Narrow" w:hAnsi="Arial Narrow"/>
          <w:sz w:val="22"/>
          <w:szCs w:val="22"/>
        </w:rPr>
        <w:t>.</w:t>
      </w:r>
    </w:p>
    <w:p w14:paraId="438F7E77" w14:textId="6DA809C8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Vyhodnotenie dostupných informácií z monitoringu regulovaného prostredia</w:t>
      </w:r>
      <w:r w:rsidR="005D1BD7">
        <w:rPr>
          <w:rFonts w:ascii="Arial Narrow" w:hAnsi="Arial Narrow"/>
          <w:sz w:val="22"/>
          <w:szCs w:val="22"/>
        </w:rPr>
        <w:t>.</w:t>
      </w:r>
    </w:p>
    <w:p w14:paraId="72F37D16" w14:textId="374BAFE7" w:rsidR="007152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Analyzovanie rizík</w:t>
      </w:r>
      <w:r w:rsidR="005D1BD7">
        <w:rPr>
          <w:rFonts w:ascii="Arial Narrow" w:hAnsi="Arial Narrow"/>
          <w:sz w:val="22"/>
          <w:szCs w:val="22"/>
        </w:rPr>
        <w:t>.</w:t>
      </w:r>
    </w:p>
    <w:p w14:paraId="3E5A8D8A" w14:textId="52AF96C2" w:rsidR="00D368DB" w:rsidRDefault="00D368DB" w:rsidP="00AE5DC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D368DB">
        <w:rPr>
          <w:rFonts w:ascii="Arial Narrow" w:hAnsi="Arial Narrow"/>
          <w:sz w:val="22"/>
          <w:szCs w:val="22"/>
        </w:rPr>
        <w:t xml:space="preserve">Vďaka </w:t>
      </w:r>
      <w:r w:rsidR="007A643F">
        <w:rPr>
          <w:rFonts w:ascii="Arial Narrow" w:hAnsi="Arial Narrow"/>
          <w:sz w:val="22"/>
          <w:szCs w:val="22"/>
        </w:rPr>
        <w:t>sledovanie</w:t>
      </w:r>
      <w:r w:rsidRPr="00D368DB">
        <w:rPr>
          <w:rFonts w:ascii="Arial Narrow" w:hAnsi="Arial Narrow"/>
          <w:sz w:val="22"/>
          <w:szCs w:val="22"/>
        </w:rPr>
        <w:t xml:space="preserve"> minulých období</w:t>
      </w:r>
      <w:r w:rsidR="007A643F">
        <w:rPr>
          <w:rFonts w:ascii="Arial Narrow" w:hAnsi="Arial Narrow"/>
          <w:sz w:val="22"/>
          <w:szCs w:val="22"/>
        </w:rPr>
        <w:t xml:space="preserve"> bude možné identifikovať nedostatky a </w:t>
      </w:r>
      <w:r w:rsidR="007A643F" w:rsidRPr="007A643F">
        <w:rPr>
          <w:rFonts w:ascii="Arial Narrow" w:hAnsi="Arial Narrow"/>
          <w:sz w:val="22"/>
          <w:szCs w:val="22"/>
        </w:rPr>
        <w:t xml:space="preserve">navrhnúť </w:t>
      </w:r>
      <w:r w:rsidR="007A643F">
        <w:rPr>
          <w:rFonts w:ascii="Arial Narrow" w:hAnsi="Arial Narrow"/>
          <w:sz w:val="22"/>
          <w:szCs w:val="22"/>
        </w:rPr>
        <w:t xml:space="preserve">tak </w:t>
      </w:r>
      <w:r w:rsidR="007A643F" w:rsidRPr="007A643F">
        <w:rPr>
          <w:rFonts w:ascii="Arial Narrow" w:hAnsi="Arial Narrow"/>
          <w:sz w:val="22"/>
          <w:szCs w:val="22"/>
        </w:rPr>
        <w:t>nápravné opatrenia pre danú oblasť</w:t>
      </w:r>
      <w:r w:rsidR="007A643F">
        <w:rPr>
          <w:rFonts w:ascii="Arial Narrow" w:hAnsi="Arial Narrow"/>
          <w:sz w:val="22"/>
          <w:szCs w:val="22"/>
        </w:rPr>
        <w:t>.</w:t>
      </w:r>
    </w:p>
    <w:p w14:paraId="330E305E" w14:textId="204EAC63" w:rsidR="007462E2" w:rsidRPr="003532A7" w:rsidRDefault="007A643F" w:rsidP="003532A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7A643F">
        <w:rPr>
          <w:rFonts w:ascii="Arial Narrow" w:hAnsi="Arial Narrow"/>
          <w:sz w:val="22"/>
          <w:szCs w:val="22"/>
        </w:rPr>
        <w:t>Z informácií bude možné tiež zistiť užitočnosť</w:t>
      </w:r>
      <w:r>
        <w:rPr>
          <w:rFonts w:ascii="Arial Narrow" w:hAnsi="Arial Narrow"/>
          <w:sz w:val="22"/>
          <w:szCs w:val="22"/>
        </w:rPr>
        <w:t xml:space="preserve"> navrhovaných či platných pravidiel inšpekcií a</w:t>
      </w:r>
      <w:r w:rsidR="007462E2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kontrol</w:t>
      </w:r>
      <w:r w:rsidR="007462E2">
        <w:rPr>
          <w:rFonts w:ascii="Arial Narrow" w:hAnsi="Arial Narrow"/>
          <w:sz w:val="22"/>
          <w:szCs w:val="22"/>
        </w:rPr>
        <w:t xml:space="preserve"> tzv. Inteligentná regulácia.</w:t>
      </w:r>
    </w:p>
    <w:p w14:paraId="0D9D137F" w14:textId="3A6F4FD9" w:rsidR="004B72D4" w:rsidRPr="00F013A0" w:rsidRDefault="007152A0" w:rsidP="007152A0">
      <w:pPr>
        <w:pStyle w:val="Bullet"/>
        <w:rPr>
          <w:rFonts w:ascii="Arial Narrow" w:hAnsi="Arial Narrow"/>
          <w:b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>Plánovanie dozoru a dohľadu</w:t>
      </w:r>
    </w:p>
    <w:p w14:paraId="147D6047" w14:textId="637FB830" w:rsidR="005D7CC6" w:rsidRDefault="005D7CC6" w:rsidP="007152A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Plány dozoru a dohľadu sa vytvára na z</w:t>
      </w:r>
      <w:r w:rsidR="000573F9">
        <w:rPr>
          <w:rFonts w:ascii="Arial Narrow" w:hAnsi="Arial Narrow"/>
          <w:sz w:val="22"/>
          <w:szCs w:val="22"/>
        </w:rPr>
        <w:t>áklade definovaných požiadaviek v zásobníku.</w:t>
      </w:r>
    </w:p>
    <w:p w14:paraId="31F5E725" w14:textId="77777777" w:rsidR="005A031B" w:rsidRPr="005A031B" w:rsidRDefault="005A031B" w:rsidP="005A031B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5A031B">
        <w:rPr>
          <w:rFonts w:ascii="Arial Narrow" w:hAnsi="Arial Narrow"/>
          <w:sz w:val="22"/>
          <w:szCs w:val="22"/>
        </w:rPr>
        <w:t>Dôjde k zjednotenie nasledujúcich sub-procesov:</w:t>
      </w:r>
    </w:p>
    <w:p w14:paraId="749510A4" w14:textId="4AB906EE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Príjem údajov pre plánovanie</w:t>
      </w:r>
      <w:r w:rsidR="005D1BD7">
        <w:rPr>
          <w:rFonts w:ascii="Arial Narrow" w:hAnsi="Arial Narrow"/>
          <w:sz w:val="22"/>
          <w:szCs w:val="22"/>
        </w:rPr>
        <w:t>.</w:t>
      </w:r>
    </w:p>
    <w:p w14:paraId="15AC5A6B" w14:textId="608FE756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Vypracovanie plánu dohľadu a</w:t>
      </w:r>
      <w:r w:rsidR="005D1BD7">
        <w:rPr>
          <w:rFonts w:ascii="Arial Narrow" w:hAnsi="Arial Narrow"/>
          <w:sz w:val="22"/>
          <w:szCs w:val="22"/>
        </w:rPr>
        <w:t> </w:t>
      </w:r>
      <w:r w:rsidRPr="00F013A0">
        <w:rPr>
          <w:rFonts w:ascii="Arial Narrow" w:hAnsi="Arial Narrow"/>
          <w:sz w:val="22"/>
          <w:szCs w:val="22"/>
        </w:rPr>
        <w:t>dozoru</w:t>
      </w:r>
      <w:r w:rsidR="005D1BD7">
        <w:rPr>
          <w:rFonts w:ascii="Arial Narrow" w:hAnsi="Arial Narrow"/>
          <w:sz w:val="22"/>
          <w:szCs w:val="22"/>
        </w:rPr>
        <w:t>.</w:t>
      </w:r>
    </w:p>
    <w:p w14:paraId="101571A6" w14:textId="38106C0E" w:rsidR="007152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Rozdelenie úloh a termínov kontrolórom</w:t>
      </w:r>
      <w:r w:rsidR="005D1BD7">
        <w:rPr>
          <w:rFonts w:ascii="Arial Narrow" w:hAnsi="Arial Narrow"/>
          <w:sz w:val="22"/>
          <w:szCs w:val="22"/>
        </w:rPr>
        <w:t>.</w:t>
      </w:r>
    </w:p>
    <w:p w14:paraId="6E9A1157" w14:textId="0DEDDF68" w:rsidR="005A031B" w:rsidRDefault="000573F9" w:rsidP="00AE5DC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3532A7">
        <w:rPr>
          <w:rFonts w:ascii="Arial Narrow" w:hAnsi="Arial Narrow"/>
          <w:sz w:val="22"/>
          <w:szCs w:val="22"/>
        </w:rPr>
        <w:t>P</w:t>
      </w:r>
      <w:r w:rsidR="005A031B" w:rsidRPr="00AE5DC7">
        <w:rPr>
          <w:rFonts w:ascii="Arial Narrow" w:hAnsi="Arial Narrow"/>
          <w:sz w:val="22"/>
          <w:szCs w:val="22"/>
        </w:rPr>
        <w:t>re definova</w:t>
      </w:r>
      <w:r w:rsidRPr="003532A7">
        <w:rPr>
          <w:rFonts w:ascii="Arial Narrow" w:hAnsi="Arial Narrow"/>
          <w:sz w:val="22"/>
          <w:szCs w:val="22"/>
        </w:rPr>
        <w:t>né</w:t>
      </w:r>
      <w:r w:rsidR="005A031B" w:rsidRPr="00AE5DC7">
        <w:rPr>
          <w:rFonts w:ascii="Arial Narrow" w:hAnsi="Arial Narrow"/>
          <w:sz w:val="22"/>
          <w:szCs w:val="22"/>
        </w:rPr>
        <w:t xml:space="preserve"> aktivity </w:t>
      </w:r>
      <w:r w:rsidRPr="003532A7">
        <w:rPr>
          <w:rFonts w:ascii="Arial Narrow" w:hAnsi="Arial Narrow"/>
          <w:sz w:val="22"/>
          <w:szCs w:val="22"/>
        </w:rPr>
        <w:t xml:space="preserve">kontrolovaných subjektov </w:t>
      </w:r>
      <w:r w:rsidR="005A031B" w:rsidRPr="00AE5DC7">
        <w:rPr>
          <w:rFonts w:ascii="Arial Narrow" w:hAnsi="Arial Narrow"/>
          <w:sz w:val="22"/>
          <w:szCs w:val="22"/>
        </w:rPr>
        <w:t>sa sledujú</w:t>
      </w:r>
      <w:r w:rsidRPr="003532A7">
        <w:rPr>
          <w:rFonts w:ascii="Arial Narrow" w:hAnsi="Arial Narrow"/>
          <w:sz w:val="22"/>
          <w:szCs w:val="22"/>
        </w:rPr>
        <w:t xml:space="preserve"> termíny. </w:t>
      </w:r>
      <w:r>
        <w:rPr>
          <w:rFonts w:ascii="Arial Narrow" w:hAnsi="Arial Narrow"/>
          <w:sz w:val="22"/>
          <w:szCs w:val="22"/>
        </w:rPr>
        <w:t>Pri ich nedodržaní sa automaticky dostavajú do zásobníka.</w:t>
      </w:r>
    </w:p>
    <w:p w14:paraId="2AA06FE7" w14:textId="71D0C077" w:rsidR="00EC02AF" w:rsidRDefault="00EC02AF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Zo zásobníku sú zodpovedným zamestnancom za tvorbu plánu dohľadu a dozoru vybrané aktivity pre kontrolu. P</w:t>
      </w:r>
      <w:r w:rsidRPr="00EC02AF">
        <w:rPr>
          <w:rFonts w:ascii="Arial Narrow" w:hAnsi="Arial Narrow"/>
          <w:sz w:val="22"/>
          <w:szCs w:val="22"/>
        </w:rPr>
        <w:t>rostredníctvom plánovacieho kalendára</w:t>
      </w:r>
      <w:r>
        <w:rPr>
          <w:rFonts w:ascii="Arial Narrow" w:hAnsi="Arial Narrow"/>
          <w:sz w:val="22"/>
          <w:szCs w:val="22"/>
        </w:rPr>
        <w:t xml:space="preserve"> </w:t>
      </w:r>
      <w:r w:rsidRPr="00EC02AF">
        <w:rPr>
          <w:rFonts w:ascii="Arial Narrow" w:hAnsi="Arial Narrow"/>
          <w:sz w:val="22"/>
          <w:szCs w:val="22"/>
        </w:rPr>
        <w:t>dôjde k</w:t>
      </w:r>
      <w:r>
        <w:rPr>
          <w:rFonts w:ascii="Arial Narrow" w:hAnsi="Arial Narrow"/>
          <w:sz w:val="22"/>
          <w:szCs w:val="22"/>
        </w:rPr>
        <w:t xml:space="preserve"> </w:t>
      </w:r>
      <w:r w:rsidRPr="00EC02AF">
        <w:rPr>
          <w:rFonts w:ascii="Arial Narrow" w:hAnsi="Arial Narrow"/>
          <w:sz w:val="22"/>
          <w:szCs w:val="22"/>
        </w:rPr>
        <w:t>pridelenie disponibilných</w:t>
      </w:r>
      <w:r>
        <w:rPr>
          <w:rFonts w:ascii="Arial Narrow" w:hAnsi="Arial Narrow"/>
          <w:sz w:val="22"/>
          <w:szCs w:val="22"/>
        </w:rPr>
        <w:t xml:space="preserve"> kapacít kontrol</w:t>
      </w:r>
      <w:r w:rsidR="00EF3B9B">
        <w:rPr>
          <w:rFonts w:ascii="Arial Narrow" w:hAnsi="Arial Narrow"/>
          <w:sz w:val="22"/>
          <w:szCs w:val="22"/>
        </w:rPr>
        <w:t>órov.</w:t>
      </w:r>
      <w:r w:rsidR="00093B22">
        <w:rPr>
          <w:rFonts w:ascii="Arial Narrow" w:hAnsi="Arial Narrow"/>
          <w:sz w:val="22"/>
          <w:szCs w:val="22"/>
        </w:rPr>
        <w:t xml:space="preserve"> </w:t>
      </w:r>
      <w:r w:rsidR="00093B22" w:rsidRPr="00093B22">
        <w:rPr>
          <w:rFonts w:ascii="Arial Narrow" w:hAnsi="Arial Narrow"/>
          <w:sz w:val="22"/>
          <w:szCs w:val="22"/>
        </w:rPr>
        <w:t xml:space="preserve">Zodpovedný zamestnanec </w:t>
      </w:r>
      <w:r w:rsidR="00093B22">
        <w:rPr>
          <w:rFonts w:ascii="Arial Narrow" w:hAnsi="Arial Narrow"/>
          <w:sz w:val="22"/>
          <w:szCs w:val="22"/>
        </w:rPr>
        <w:t xml:space="preserve">v prípade potreby </w:t>
      </w:r>
      <w:r w:rsidR="00093B22" w:rsidRPr="00093B22">
        <w:rPr>
          <w:rFonts w:ascii="Arial Narrow" w:hAnsi="Arial Narrow"/>
          <w:sz w:val="22"/>
          <w:szCs w:val="22"/>
        </w:rPr>
        <w:t>môže urobiť zmeny vo vytvorenom pláne dohľadu a</w:t>
      </w:r>
      <w:r w:rsidR="00093B22">
        <w:rPr>
          <w:rFonts w:ascii="Arial Narrow" w:hAnsi="Arial Narrow"/>
          <w:sz w:val="22"/>
          <w:szCs w:val="22"/>
        </w:rPr>
        <w:t> </w:t>
      </w:r>
      <w:r w:rsidR="00093B22" w:rsidRPr="00093B22">
        <w:rPr>
          <w:rFonts w:ascii="Arial Narrow" w:hAnsi="Arial Narrow"/>
          <w:sz w:val="22"/>
          <w:szCs w:val="22"/>
        </w:rPr>
        <w:t>dozoru</w:t>
      </w:r>
      <w:r w:rsidR="00093B22">
        <w:rPr>
          <w:rFonts w:ascii="Arial Narrow" w:hAnsi="Arial Narrow"/>
          <w:sz w:val="22"/>
          <w:szCs w:val="22"/>
        </w:rPr>
        <w:t>.</w:t>
      </w:r>
    </w:p>
    <w:p w14:paraId="4E82EB42" w14:textId="4F5B06A6" w:rsidR="006E6C41" w:rsidRDefault="006E6C41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 kontrolórov bude k dispozícii </w:t>
      </w:r>
      <w:r w:rsidRPr="006E6C41">
        <w:rPr>
          <w:rFonts w:ascii="Arial Narrow" w:hAnsi="Arial Narrow"/>
          <w:sz w:val="22"/>
          <w:szCs w:val="22"/>
        </w:rPr>
        <w:t>prepojenia na znalostné databázy (obsahujúce napríklad interaktívne príručky, legislatívne podklady a smernice) a inteligentné elektronické formuláre</w:t>
      </w:r>
      <w:r>
        <w:rPr>
          <w:rFonts w:ascii="Arial Narrow" w:hAnsi="Arial Narrow"/>
          <w:sz w:val="22"/>
          <w:szCs w:val="22"/>
        </w:rPr>
        <w:t>.</w:t>
      </w:r>
    </w:p>
    <w:p w14:paraId="7074822C" w14:textId="2E6976A0" w:rsidR="00093B22" w:rsidRPr="00AE5DC7" w:rsidRDefault="00093B22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Po naplánovanie </w:t>
      </w:r>
      <w:r w:rsidRPr="00093B22">
        <w:rPr>
          <w:rFonts w:ascii="Arial Narrow" w:hAnsi="Arial Narrow"/>
          <w:sz w:val="22"/>
          <w:szCs w:val="22"/>
        </w:rPr>
        <w:t>umožní biznis blok orgánom verejnej správy zobraziť denné aktivity a úlohy ako napríklad zoznam elektronických dokumentov ku kontrole alebo k sch</w:t>
      </w:r>
      <w:r>
        <w:rPr>
          <w:rFonts w:ascii="Arial Narrow" w:hAnsi="Arial Narrow"/>
          <w:sz w:val="22"/>
          <w:szCs w:val="22"/>
        </w:rPr>
        <w:t>váleniu.</w:t>
      </w:r>
    </w:p>
    <w:p w14:paraId="4B590BC6" w14:textId="48F7FD3E" w:rsidR="007152A0" w:rsidRPr="00F013A0" w:rsidRDefault="007152A0" w:rsidP="007152A0">
      <w:pPr>
        <w:pStyle w:val="Bullet"/>
        <w:rPr>
          <w:rFonts w:ascii="Arial Narrow" w:hAnsi="Arial Narrow"/>
          <w:b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>Realizácia počiatočnej alebo priebežnej inšpekcie / Overovanie odbornej a etickej spôsobilosti</w:t>
      </w:r>
    </w:p>
    <w:p w14:paraId="705F84F2" w14:textId="0476AB9F" w:rsidR="00E53CE5" w:rsidRDefault="00E53CE5" w:rsidP="007152A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Tento proces je zameraný na vykonanie naplánovaného dohľadu alebo dozoru.</w:t>
      </w:r>
    </w:p>
    <w:p w14:paraId="26B51D22" w14:textId="77777777" w:rsidR="00E53CE5" w:rsidRPr="005A031B" w:rsidRDefault="00E53CE5" w:rsidP="00E53CE5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5A031B">
        <w:rPr>
          <w:rFonts w:ascii="Arial Narrow" w:hAnsi="Arial Narrow"/>
          <w:sz w:val="22"/>
          <w:szCs w:val="22"/>
        </w:rPr>
        <w:t>Dôjde k zjednotenie nasledujúcich sub-procesov:</w:t>
      </w:r>
    </w:p>
    <w:p w14:paraId="29865CE9" w14:textId="37F11DC9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Oznámenie kontroly</w:t>
      </w:r>
      <w:r w:rsidR="005D1BD7">
        <w:rPr>
          <w:rFonts w:ascii="Arial Narrow" w:hAnsi="Arial Narrow"/>
          <w:sz w:val="22"/>
          <w:szCs w:val="22"/>
        </w:rPr>
        <w:t>.</w:t>
      </w:r>
    </w:p>
    <w:p w14:paraId="22A72433" w14:textId="62FDA6B3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Vykonanie definovaného postupu inšpekcie alebo overenia</w:t>
      </w:r>
      <w:r w:rsidR="005D1BD7">
        <w:rPr>
          <w:rFonts w:ascii="Arial Narrow" w:hAnsi="Arial Narrow"/>
          <w:sz w:val="22"/>
          <w:szCs w:val="22"/>
        </w:rPr>
        <w:t>.</w:t>
      </w:r>
    </w:p>
    <w:p w14:paraId="01246BEF" w14:textId="16DE2351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Doručenie zistených nedostatkov</w:t>
      </w:r>
      <w:r w:rsidR="005D1BD7">
        <w:rPr>
          <w:rFonts w:ascii="Arial Narrow" w:hAnsi="Arial Narrow"/>
          <w:sz w:val="22"/>
          <w:szCs w:val="22"/>
        </w:rPr>
        <w:t>.</w:t>
      </w:r>
    </w:p>
    <w:p w14:paraId="6D4D5429" w14:textId="6A27E08B" w:rsidR="007152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Zaevidovanie zozbieraných dôkazov</w:t>
      </w:r>
      <w:r w:rsidR="005D1BD7">
        <w:rPr>
          <w:rFonts w:ascii="Arial Narrow" w:hAnsi="Arial Narrow"/>
          <w:sz w:val="22"/>
          <w:szCs w:val="22"/>
        </w:rPr>
        <w:t>.</w:t>
      </w:r>
    </w:p>
    <w:p w14:paraId="0D2B7952" w14:textId="130C6567" w:rsidR="00E53CE5" w:rsidRDefault="00AE5DC7" w:rsidP="004A6FB8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Oznámenie kontroly je vykonané elektronicky a to prostredníctvom profilu subjektu</w:t>
      </w:r>
      <w:r w:rsidR="009814A9">
        <w:rPr>
          <w:rFonts w:ascii="Arial Narrow" w:hAnsi="Arial Narrow"/>
          <w:sz w:val="22"/>
          <w:szCs w:val="22"/>
        </w:rPr>
        <w:t xml:space="preserve"> či prostredníctvom elektronickej schránky</w:t>
      </w:r>
      <w:r w:rsidR="004A6FB8">
        <w:rPr>
          <w:rFonts w:ascii="Arial Narrow" w:hAnsi="Arial Narrow"/>
          <w:sz w:val="22"/>
          <w:szCs w:val="22"/>
        </w:rPr>
        <w:t xml:space="preserve"> </w:t>
      </w:r>
      <w:r w:rsidR="004A6FB8" w:rsidRPr="004A6FB8">
        <w:rPr>
          <w:rFonts w:ascii="Arial Narrow" w:hAnsi="Arial Narrow"/>
          <w:sz w:val="22"/>
          <w:szCs w:val="22"/>
        </w:rPr>
        <w:t>(pokiaľ nejde o neplánovaný typ kontroly, ktorý sa neoznamuje).</w:t>
      </w:r>
      <w:r w:rsidR="004A6FB8">
        <w:rPr>
          <w:rFonts w:ascii="Arial Narrow" w:hAnsi="Arial Narrow"/>
          <w:sz w:val="22"/>
          <w:szCs w:val="22"/>
        </w:rPr>
        <w:t xml:space="preserve"> K</w:t>
      </w:r>
      <w:r w:rsidR="004A6FB8" w:rsidRPr="004A6FB8">
        <w:rPr>
          <w:rFonts w:ascii="Arial Narrow" w:hAnsi="Arial Narrow"/>
          <w:sz w:val="22"/>
          <w:szCs w:val="22"/>
        </w:rPr>
        <w:t xml:space="preserve">aždý subjekt má svoj profil </w:t>
      </w:r>
      <w:r w:rsidR="00FB25F1">
        <w:rPr>
          <w:rFonts w:ascii="Arial Narrow" w:hAnsi="Arial Narrow"/>
          <w:sz w:val="22"/>
          <w:szCs w:val="22"/>
        </w:rPr>
        <w:t>(</w:t>
      </w:r>
      <w:r w:rsidR="004A6FB8" w:rsidRPr="004A6FB8">
        <w:rPr>
          <w:rFonts w:ascii="Arial Narrow" w:hAnsi="Arial Narrow"/>
          <w:sz w:val="22"/>
          <w:szCs w:val="22"/>
        </w:rPr>
        <w:t>pozri vyššie</w:t>
      </w:r>
      <w:r w:rsidR="00FB25F1">
        <w:rPr>
          <w:rFonts w:ascii="Arial Narrow" w:hAnsi="Arial Narrow"/>
          <w:sz w:val="22"/>
          <w:szCs w:val="22"/>
        </w:rPr>
        <w:t>)</w:t>
      </w:r>
      <w:r w:rsidR="004A6FB8">
        <w:rPr>
          <w:rFonts w:ascii="Arial Narrow" w:hAnsi="Arial Narrow"/>
          <w:sz w:val="22"/>
          <w:szCs w:val="22"/>
        </w:rPr>
        <w:t>.</w:t>
      </w:r>
    </w:p>
    <w:p w14:paraId="67DCC209" w14:textId="1D3F52B3" w:rsidR="00FD0B87" w:rsidRDefault="00FD0B87" w:rsidP="006C560B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 priebehu dozoru alebo dohľadu pracuje kontrolór s interaktívnym protokol</w:t>
      </w:r>
      <w:r w:rsidR="00E66ECE">
        <w:rPr>
          <w:rFonts w:ascii="Arial Narrow" w:hAnsi="Arial Narrow"/>
          <w:sz w:val="22"/>
          <w:szCs w:val="22"/>
        </w:rPr>
        <w:t>o</w:t>
      </w:r>
      <w:r>
        <w:rPr>
          <w:rFonts w:ascii="Arial Narrow" w:hAnsi="Arial Narrow"/>
          <w:sz w:val="22"/>
          <w:szCs w:val="22"/>
        </w:rPr>
        <w:t>m</w:t>
      </w:r>
      <w:r w:rsidR="006C560B">
        <w:rPr>
          <w:rFonts w:ascii="Arial Narrow" w:hAnsi="Arial Narrow"/>
          <w:sz w:val="22"/>
          <w:szCs w:val="22"/>
        </w:rPr>
        <w:t xml:space="preserve">, </w:t>
      </w:r>
      <w:r w:rsidR="006C560B" w:rsidRPr="006C560B">
        <w:rPr>
          <w:rFonts w:ascii="Arial Narrow" w:hAnsi="Arial Narrow"/>
          <w:sz w:val="22"/>
          <w:szCs w:val="22"/>
        </w:rPr>
        <w:t>pričom môže využívať aj informácie z minulých kontrol</w:t>
      </w:r>
      <w:r w:rsidR="006C560B">
        <w:rPr>
          <w:rFonts w:ascii="Arial Narrow" w:hAnsi="Arial Narrow"/>
          <w:sz w:val="22"/>
          <w:szCs w:val="22"/>
        </w:rPr>
        <w:t>.</w:t>
      </w:r>
    </w:p>
    <w:p w14:paraId="14EBF58E" w14:textId="43C15871" w:rsidR="00ED3405" w:rsidRDefault="00ED3405" w:rsidP="00ED3405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</w:t>
      </w:r>
      <w:r w:rsidRPr="00ED3405">
        <w:rPr>
          <w:rFonts w:ascii="Arial Narrow" w:hAnsi="Arial Narrow"/>
          <w:sz w:val="22"/>
          <w:szCs w:val="22"/>
        </w:rPr>
        <w:t>ri zistení nedostatkov</w:t>
      </w:r>
      <w:r>
        <w:rPr>
          <w:rFonts w:ascii="Arial Narrow" w:hAnsi="Arial Narrow"/>
          <w:sz w:val="22"/>
          <w:szCs w:val="22"/>
        </w:rPr>
        <w:t xml:space="preserve"> </w:t>
      </w:r>
      <w:r w:rsidRPr="00ED3405">
        <w:rPr>
          <w:rFonts w:ascii="Arial Narrow" w:hAnsi="Arial Narrow"/>
          <w:sz w:val="22"/>
          <w:szCs w:val="22"/>
        </w:rPr>
        <w:t>(</w:t>
      </w:r>
      <w:r>
        <w:rPr>
          <w:rFonts w:ascii="Arial Narrow" w:hAnsi="Arial Narrow"/>
          <w:sz w:val="22"/>
          <w:szCs w:val="22"/>
        </w:rPr>
        <w:t xml:space="preserve">platí len </w:t>
      </w:r>
      <w:r w:rsidRPr="00ED3405">
        <w:rPr>
          <w:rFonts w:ascii="Arial Narrow" w:hAnsi="Arial Narrow"/>
          <w:sz w:val="22"/>
          <w:szCs w:val="22"/>
        </w:rPr>
        <w:t>pre t</w:t>
      </w:r>
      <w:r>
        <w:rPr>
          <w:rFonts w:ascii="Arial Narrow" w:hAnsi="Arial Narrow"/>
          <w:sz w:val="22"/>
          <w:szCs w:val="22"/>
        </w:rPr>
        <w:t>ie</w:t>
      </w:r>
      <w:r w:rsidRPr="00ED3405">
        <w:rPr>
          <w:rFonts w:ascii="Arial Narrow" w:hAnsi="Arial Narrow"/>
          <w:sz w:val="22"/>
          <w:szCs w:val="22"/>
        </w:rPr>
        <w:t xml:space="preserve">, ktoré nebolo možné odstrániť počas kontroly) </w:t>
      </w:r>
      <w:r>
        <w:rPr>
          <w:rFonts w:ascii="Arial Narrow" w:hAnsi="Arial Narrow"/>
          <w:sz w:val="22"/>
          <w:szCs w:val="22"/>
        </w:rPr>
        <w:t xml:space="preserve">podnikateľ dostane zoznam a popis nedostatkov </w:t>
      </w:r>
      <w:r w:rsidRPr="00ED3405">
        <w:rPr>
          <w:rFonts w:ascii="Arial Narrow" w:hAnsi="Arial Narrow"/>
          <w:sz w:val="22"/>
          <w:szCs w:val="22"/>
        </w:rPr>
        <w:t>vygenerovaný z protokolu kontroly doručený aj elektronicky do svojej schránky.</w:t>
      </w:r>
      <w:r>
        <w:rPr>
          <w:rFonts w:ascii="Arial Narrow" w:hAnsi="Arial Narrow"/>
          <w:sz w:val="22"/>
          <w:szCs w:val="22"/>
        </w:rPr>
        <w:t xml:space="preserve"> Súčasne</w:t>
      </w:r>
      <w:r w:rsidRPr="00ED3405">
        <w:rPr>
          <w:rFonts w:ascii="Arial Narrow" w:hAnsi="Arial Narrow"/>
          <w:sz w:val="22"/>
          <w:szCs w:val="22"/>
        </w:rPr>
        <w:t xml:space="preserve"> sa vygeneruje termín </w:t>
      </w:r>
      <w:r>
        <w:rPr>
          <w:rFonts w:ascii="Arial Narrow" w:hAnsi="Arial Narrow"/>
          <w:sz w:val="22"/>
          <w:szCs w:val="22"/>
        </w:rPr>
        <w:t xml:space="preserve">v pláne dozoru a dohľadu </w:t>
      </w:r>
      <w:r w:rsidRPr="00ED3405">
        <w:rPr>
          <w:rFonts w:ascii="Arial Narrow" w:hAnsi="Arial Narrow"/>
          <w:sz w:val="22"/>
          <w:szCs w:val="22"/>
        </w:rPr>
        <w:t>pre kontrolu nápravy</w:t>
      </w:r>
      <w:r>
        <w:rPr>
          <w:rFonts w:ascii="Arial Narrow" w:hAnsi="Arial Narrow"/>
          <w:sz w:val="22"/>
          <w:szCs w:val="22"/>
        </w:rPr>
        <w:t>.</w:t>
      </w:r>
    </w:p>
    <w:p w14:paraId="064885BE" w14:textId="28720899" w:rsidR="00755BA5" w:rsidRPr="005D1BD7" w:rsidRDefault="003618F2" w:rsidP="005D1BD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</w:t>
      </w:r>
      <w:r w:rsidR="00755BA5" w:rsidRPr="00755BA5">
        <w:rPr>
          <w:rFonts w:ascii="Arial Narrow" w:hAnsi="Arial Narrow"/>
          <w:sz w:val="22"/>
          <w:szCs w:val="22"/>
        </w:rPr>
        <w:t>re pracovníkov je k dispozícii mobilná kancelária</w:t>
      </w:r>
      <w:r w:rsidR="00755BA5">
        <w:rPr>
          <w:rFonts w:ascii="Arial Narrow" w:hAnsi="Arial Narrow"/>
          <w:sz w:val="22"/>
          <w:szCs w:val="22"/>
        </w:rPr>
        <w:t xml:space="preserve">, </w:t>
      </w:r>
      <w:r w:rsidR="00755BA5" w:rsidRPr="00755BA5">
        <w:rPr>
          <w:rFonts w:ascii="Arial Narrow" w:hAnsi="Arial Narrow"/>
          <w:sz w:val="22"/>
          <w:szCs w:val="22"/>
        </w:rPr>
        <w:t>ktorá umožní vykonávanie všetkých činností v teréne.</w:t>
      </w:r>
    </w:p>
    <w:p w14:paraId="0D47BAF7" w14:textId="6CC28862" w:rsidR="007152A0" w:rsidRPr="00F013A0" w:rsidRDefault="007152A0" w:rsidP="007152A0">
      <w:pPr>
        <w:pStyle w:val="Bullet"/>
        <w:rPr>
          <w:rFonts w:ascii="Arial Narrow" w:hAnsi="Arial Narrow"/>
          <w:b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>Vypracovanie podkladov pre sankcie alebo poplatky</w:t>
      </w:r>
    </w:p>
    <w:p w14:paraId="68ADECC3" w14:textId="3177848A" w:rsidR="00850070" w:rsidRDefault="00850070" w:rsidP="0085007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Proces je zameraný na presadzovanie </w:t>
      </w:r>
      <w:r w:rsidRPr="00850070">
        <w:rPr>
          <w:rFonts w:ascii="Arial Narrow" w:hAnsi="Arial Narrow"/>
          <w:sz w:val="22"/>
          <w:szCs w:val="22"/>
        </w:rPr>
        <w:t>dodržiavania pravidiel regulovaného prostredia prostredníctvom sankcií a na definovanie úhrad za spoplatnené výkony verejnej správy</w:t>
      </w:r>
      <w:r>
        <w:rPr>
          <w:rFonts w:ascii="Arial Narrow" w:hAnsi="Arial Narrow"/>
          <w:sz w:val="22"/>
          <w:szCs w:val="22"/>
        </w:rPr>
        <w:t>.</w:t>
      </w:r>
    </w:p>
    <w:p w14:paraId="5C17E1F9" w14:textId="4143C18F" w:rsidR="0007580B" w:rsidRPr="003532A7" w:rsidRDefault="0007580B" w:rsidP="003532A7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580B">
        <w:rPr>
          <w:rFonts w:ascii="Arial Narrow" w:hAnsi="Arial Narrow"/>
          <w:sz w:val="22"/>
          <w:szCs w:val="22"/>
        </w:rPr>
        <w:t>Dôjde k zjednotenie nasledujúcich sub-procesov</w:t>
      </w:r>
      <w:r>
        <w:rPr>
          <w:rFonts w:ascii="Arial Narrow" w:hAnsi="Arial Narrow"/>
          <w:sz w:val="22"/>
          <w:szCs w:val="22"/>
        </w:rPr>
        <w:t>:</w:t>
      </w:r>
    </w:p>
    <w:p w14:paraId="0564DA0D" w14:textId="72420788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Vytvorenie podkladov pre udelenie sankcie</w:t>
      </w:r>
      <w:r w:rsidR="005D1BD7">
        <w:rPr>
          <w:rFonts w:ascii="Arial Narrow" w:hAnsi="Arial Narrow"/>
          <w:sz w:val="22"/>
          <w:szCs w:val="22"/>
        </w:rPr>
        <w:t>.</w:t>
      </w:r>
    </w:p>
    <w:p w14:paraId="090DE0AB" w14:textId="194474D0" w:rsidR="007152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Vytvorenie podkladov vyrubenia poplatku</w:t>
      </w:r>
      <w:r w:rsidR="005D1BD7">
        <w:rPr>
          <w:rFonts w:ascii="Arial Narrow" w:hAnsi="Arial Narrow"/>
          <w:sz w:val="22"/>
          <w:szCs w:val="22"/>
        </w:rPr>
        <w:t>.</w:t>
      </w:r>
    </w:p>
    <w:p w14:paraId="2D721DB0" w14:textId="02C49A7C" w:rsidR="00AB4234" w:rsidRDefault="00AB4234" w:rsidP="005D1BD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Sankcie</w:t>
      </w:r>
    </w:p>
    <w:p w14:paraId="5F655FEB" w14:textId="530FDB03" w:rsidR="0007580B" w:rsidRDefault="00E919C5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E919C5">
        <w:rPr>
          <w:rFonts w:ascii="Arial Narrow" w:hAnsi="Arial Narrow"/>
          <w:sz w:val="22"/>
          <w:szCs w:val="22"/>
        </w:rPr>
        <w:t>Orgány do</w:t>
      </w:r>
      <w:r>
        <w:rPr>
          <w:rFonts w:ascii="Arial Narrow" w:hAnsi="Arial Narrow"/>
          <w:sz w:val="22"/>
          <w:szCs w:val="22"/>
        </w:rPr>
        <w:t xml:space="preserve">zoru a dohľadu vypracovávajú </w:t>
      </w:r>
      <w:r w:rsidRPr="00E919C5">
        <w:rPr>
          <w:rFonts w:ascii="Arial Narrow" w:hAnsi="Arial Narrow"/>
          <w:sz w:val="22"/>
          <w:szCs w:val="22"/>
        </w:rPr>
        <w:t>podklady pre pokuty</w:t>
      </w:r>
      <w:r>
        <w:rPr>
          <w:rFonts w:ascii="Arial Narrow" w:hAnsi="Arial Narrow"/>
          <w:sz w:val="22"/>
          <w:szCs w:val="22"/>
        </w:rPr>
        <w:t xml:space="preserve"> a to aj od externých kontrolných orgánov (</w:t>
      </w:r>
      <w:r w:rsidRPr="00E919C5">
        <w:rPr>
          <w:rFonts w:ascii="Arial Narrow" w:hAnsi="Arial Narrow"/>
          <w:sz w:val="22"/>
          <w:szCs w:val="22"/>
        </w:rPr>
        <w:t>napríklad pokuta od stavebného úradu alebo od obchodnej inšpekcie</w:t>
      </w:r>
      <w:r>
        <w:rPr>
          <w:rFonts w:ascii="Arial Narrow" w:hAnsi="Arial Narrow"/>
          <w:sz w:val="22"/>
          <w:szCs w:val="22"/>
        </w:rPr>
        <w:t>). V</w:t>
      </w:r>
      <w:r w:rsidRPr="00E919C5">
        <w:rPr>
          <w:rFonts w:ascii="Arial Narrow" w:hAnsi="Arial Narrow"/>
          <w:sz w:val="22"/>
          <w:szCs w:val="22"/>
        </w:rPr>
        <w:t xml:space="preserve"> extrémnom prípade môže dôjsť až k</w:t>
      </w:r>
      <w:r>
        <w:rPr>
          <w:rFonts w:ascii="Arial Narrow" w:hAnsi="Arial Narrow"/>
          <w:sz w:val="22"/>
          <w:szCs w:val="22"/>
        </w:rPr>
        <w:t> trestnoprávnemu postihu a možnosti náhrady škody.</w:t>
      </w:r>
    </w:p>
    <w:p w14:paraId="64C4FADF" w14:textId="4A110F41" w:rsidR="00AD278C" w:rsidRDefault="00AD278C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AD278C">
        <w:rPr>
          <w:rFonts w:ascii="Arial Narrow" w:hAnsi="Arial Narrow"/>
          <w:sz w:val="22"/>
          <w:szCs w:val="22"/>
        </w:rPr>
        <w:t>Pokuty za neuhradenie výzvy na úhradu nákladov za spoplatnené výkony, za porušenie pravidiel povolení alebo nesplnenie uložených nápravných opatrení sa riešia spravidla v biznis bloku Správne konanie a v biznis bloku Sankcie.</w:t>
      </w:r>
    </w:p>
    <w:p w14:paraId="4B673487" w14:textId="120F6DD6" w:rsidR="00AB4234" w:rsidRDefault="00AB4234" w:rsidP="005D1BD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Poplatky</w:t>
      </w:r>
    </w:p>
    <w:p w14:paraId="515702B3" w14:textId="583FC70D" w:rsidR="00AB4234" w:rsidRPr="00F013A0" w:rsidRDefault="00AB4234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Biznis blok Dohľad a dozor vypracuje podklady pre zaúčtovanie poplatkov v biznis bloku Konto klienta.</w:t>
      </w:r>
    </w:p>
    <w:p w14:paraId="2FD76C99" w14:textId="3EC2E8C6" w:rsidR="007152A0" w:rsidRPr="00F013A0" w:rsidRDefault="007152A0" w:rsidP="007152A0">
      <w:pPr>
        <w:pStyle w:val="Bullet"/>
        <w:rPr>
          <w:rFonts w:ascii="Arial Narrow" w:hAnsi="Arial Narrow"/>
          <w:b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>Riešenie nápravných opatrení</w:t>
      </w:r>
    </w:p>
    <w:p w14:paraId="0BE8E9E2" w14:textId="77777777" w:rsidR="00457E82" w:rsidRPr="005838AA" w:rsidRDefault="00457E82" w:rsidP="00457E82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580B">
        <w:rPr>
          <w:rFonts w:ascii="Arial Narrow" w:hAnsi="Arial Narrow"/>
          <w:sz w:val="22"/>
          <w:szCs w:val="22"/>
        </w:rPr>
        <w:t>Dôjde k zjednotenie nasledujúcich sub-procesov</w:t>
      </w:r>
      <w:r>
        <w:rPr>
          <w:rFonts w:ascii="Arial Narrow" w:hAnsi="Arial Narrow"/>
          <w:sz w:val="22"/>
          <w:szCs w:val="22"/>
        </w:rPr>
        <w:t>:</w:t>
      </w:r>
    </w:p>
    <w:p w14:paraId="6B2CDDC8" w14:textId="1EA7751C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Podanie námietok k zisteným nedostatkom</w:t>
      </w:r>
      <w:r w:rsidR="005D1BD7">
        <w:rPr>
          <w:rFonts w:ascii="Arial Narrow" w:hAnsi="Arial Narrow"/>
          <w:sz w:val="22"/>
          <w:szCs w:val="22"/>
        </w:rPr>
        <w:t>.</w:t>
      </w:r>
    </w:p>
    <w:p w14:paraId="334524CA" w14:textId="0BAACA2D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Vyhodnotenie námietok k</w:t>
      </w:r>
      <w:r w:rsidR="005D1BD7">
        <w:rPr>
          <w:rFonts w:ascii="Arial Narrow" w:hAnsi="Arial Narrow"/>
          <w:sz w:val="22"/>
          <w:szCs w:val="22"/>
        </w:rPr>
        <w:t> </w:t>
      </w:r>
      <w:r w:rsidRPr="00F013A0">
        <w:rPr>
          <w:rFonts w:ascii="Arial Narrow" w:hAnsi="Arial Narrow"/>
          <w:sz w:val="22"/>
          <w:szCs w:val="22"/>
        </w:rPr>
        <w:t>nedostatkom</w:t>
      </w:r>
      <w:r w:rsidR="005D1BD7">
        <w:rPr>
          <w:rFonts w:ascii="Arial Narrow" w:hAnsi="Arial Narrow"/>
          <w:sz w:val="22"/>
          <w:szCs w:val="22"/>
        </w:rPr>
        <w:t>.</w:t>
      </w:r>
    </w:p>
    <w:p w14:paraId="7EA118D8" w14:textId="321AE475" w:rsidR="007152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Uzavretie protokolu o</w:t>
      </w:r>
      <w:r w:rsidR="005D1BD7">
        <w:rPr>
          <w:rFonts w:ascii="Arial Narrow" w:hAnsi="Arial Narrow"/>
          <w:sz w:val="22"/>
          <w:szCs w:val="22"/>
        </w:rPr>
        <w:t> </w:t>
      </w:r>
      <w:r w:rsidRPr="00F013A0">
        <w:rPr>
          <w:rFonts w:ascii="Arial Narrow" w:hAnsi="Arial Narrow"/>
          <w:sz w:val="22"/>
          <w:szCs w:val="22"/>
        </w:rPr>
        <w:t>kontrole</w:t>
      </w:r>
      <w:r w:rsidR="005D1BD7">
        <w:rPr>
          <w:rFonts w:ascii="Arial Narrow" w:hAnsi="Arial Narrow"/>
          <w:sz w:val="22"/>
          <w:szCs w:val="22"/>
        </w:rPr>
        <w:t>.</w:t>
      </w:r>
    </w:p>
    <w:p w14:paraId="01612BCB" w14:textId="1EAC55C1" w:rsidR="00457E82" w:rsidRDefault="00457E82" w:rsidP="005D1BD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Kontrolovaný </w:t>
      </w:r>
      <w:r w:rsidRPr="00457E82">
        <w:rPr>
          <w:rFonts w:ascii="Arial Narrow" w:hAnsi="Arial Narrow"/>
          <w:sz w:val="22"/>
          <w:szCs w:val="22"/>
        </w:rPr>
        <w:t>subjekt môže prostredníctvom</w:t>
      </w:r>
      <w:r>
        <w:rPr>
          <w:rFonts w:ascii="Arial Narrow" w:hAnsi="Arial Narrow"/>
          <w:sz w:val="22"/>
          <w:szCs w:val="22"/>
        </w:rPr>
        <w:t xml:space="preserve"> portfólia subjektu podať námietku k zisteným nedostatkom.</w:t>
      </w:r>
      <w:r w:rsidR="000D08BD">
        <w:rPr>
          <w:rFonts w:ascii="Arial Narrow" w:hAnsi="Arial Narrow"/>
          <w:sz w:val="22"/>
          <w:szCs w:val="22"/>
        </w:rPr>
        <w:t xml:space="preserve"> Po </w:t>
      </w:r>
      <w:r w:rsidR="000D08BD" w:rsidRPr="000D08BD">
        <w:rPr>
          <w:rFonts w:ascii="Arial Narrow" w:hAnsi="Arial Narrow"/>
          <w:sz w:val="22"/>
          <w:szCs w:val="22"/>
        </w:rPr>
        <w:t>podaní námietky sa automaticky vygenerujú súvisiace procesy</w:t>
      </w:r>
      <w:r w:rsidR="000D08BD">
        <w:rPr>
          <w:rFonts w:ascii="Arial Narrow" w:hAnsi="Arial Narrow"/>
          <w:sz w:val="22"/>
          <w:szCs w:val="22"/>
        </w:rPr>
        <w:t>.</w:t>
      </w:r>
    </w:p>
    <w:p w14:paraId="57ED1D55" w14:textId="25A9162B" w:rsidR="009B2D26" w:rsidRDefault="009B2D26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Zodpovedný orgán vypracuje stanovisko k námietke, ktorú pošle kontrolovanému subjektu</w:t>
      </w:r>
      <w:r w:rsidR="00617C21">
        <w:rPr>
          <w:rFonts w:ascii="Arial Narrow" w:hAnsi="Arial Narrow"/>
          <w:sz w:val="22"/>
          <w:szCs w:val="22"/>
        </w:rPr>
        <w:t xml:space="preserve"> prostredníctvom elektronickej schránky</w:t>
      </w:r>
      <w:r>
        <w:rPr>
          <w:rFonts w:ascii="Arial Narrow" w:hAnsi="Arial Narrow"/>
          <w:sz w:val="22"/>
          <w:szCs w:val="22"/>
        </w:rPr>
        <w:t xml:space="preserve">. </w:t>
      </w:r>
      <w:r w:rsidRPr="009B2D26">
        <w:rPr>
          <w:rFonts w:ascii="Arial Narrow" w:hAnsi="Arial Narrow"/>
          <w:sz w:val="22"/>
          <w:szCs w:val="22"/>
        </w:rPr>
        <w:t>Zaslanie stanoviska je evidované v bloku Registratúry</w:t>
      </w:r>
      <w:r w:rsidR="005B35A1">
        <w:rPr>
          <w:rFonts w:ascii="Arial Narrow" w:hAnsi="Arial Narrow"/>
          <w:sz w:val="22"/>
          <w:szCs w:val="22"/>
        </w:rPr>
        <w:t xml:space="preserve"> (EDMS)</w:t>
      </w:r>
      <w:r w:rsidRPr="009B2D26">
        <w:rPr>
          <w:rFonts w:ascii="Arial Narrow" w:hAnsi="Arial Narrow"/>
          <w:sz w:val="22"/>
          <w:szCs w:val="22"/>
        </w:rPr>
        <w:t>.</w:t>
      </w:r>
    </w:p>
    <w:p w14:paraId="1A47B341" w14:textId="11F7895B" w:rsidR="00617E64" w:rsidRPr="00F013A0" w:rsidRDefault="00617E64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 prípade problémov sa zašlú údaje do biznis bloku Správne konanie inak sa protokol uzavrie.</w:t>
      </w:r>
    </w:p>
    <w:p w14:paraId="62CFA463" w14:textId="3D74330D" w:rsidR="007152A0" w:rsidRPr="00F013A0" w:rsidRDefault="007152A0" w:rsidP="007152A0">
      <w:pPr>
        <w:pStyle w:val="Bullet"/>
        <w:rPr>
          <w:rFonts w:ascii="Arial Narrow" w:hAnsi="Arial Narrow"/>
          <w:b/>
          <w:sz w:val="22"/>
          <w:szCs w:val="22"/>
        </w:rPr>
      </w:pPr>
      <w:r w:rsidRPr="00F013A0">
        <w:rPr>
          <w:rFonts w:ascii="Arial Narrow" w:hAnsi="Arial Narrow"/>
          <w:b/>
          <w:sz w:val="22"/>
          <w:szCs w:val="22"/>
        </w:rPr>
        <w:t>Dokumentovanie dozoru a dohľadu</w:t>
      </w:r>
    </w:p>
    <w:p w14:paraId="39F88286" w14:textId="28ACAE8D" w:rsidR="005D1BD7" w:rsidRDefault="005D1BD7" w:rsidP="007152A0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Proces spravuje informácie o kontrolách a tvorbu výstupných správ za jednotlivé oblasti tohto biznis bloku.</w:t>
      </w:r>
    </w:p>
    <w:p w14:paraId="7A4CE16D" w14:textId="77777777" w:rsidR="005D1BD7" w:rsidRPr="005838AA" w:rsidRDefault="005D1BD7" w:rsidP="005D1BD7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580B">
        <w:rPr>
          <w:rFonts w:ascii="Arial Narrow" w:hAnsi="Arial Narrow"/>
          <w:sz w:val="22"/>
          <w:szCs w:val="22"/>
        </w:rPr>
        <w:t>Dôjde k zjednotenie nasledujúcich sub-procesov</w:t>
      </w:r>
      <w:r>
        <w:rPr>
          <w:rFonts w:ascii="Arial Narrow" w:hAnsi="Arial Narrow"/>
          <w:sz w:val="22"/>
          <w:szCs w:val="22"/>
        </w:rPr>
        <w:t>:</w:t>
      </w:r>
    </w:p>
    <w:p w14:paraId="45258EC5" w14:textId="4CBB3A9D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Vypracovanie výslednej správy o</w:t>
      </w:r>
      <w:r w:rsidR="005D1BD7">
        <w:rPr>
          <w:rFonts w:ascii="Arial Narrow" w:hAnsi="Arial Narrow"/>
          <w:sz w:val="22"/>
          <w:szCs w:val="22"/>
        </w:rPr>
        <w:t> </w:t>
      </w:r>
      <w:r w:rsidRPr="00F013A0">
        <w:rPr>
          <w:rFonts w:ascii="Arial Narrow" w:hAnsi="Arial Narrow"/>
          <w:sz w:val="22"/>
          <w:szCs w:val="22"/>
        </w:rPr>
        <w:t>kontrole</w:t>
      </w:r>
      <w:r w:rsidR="005D1BD7">
        <w:rPr>
          <w:rFonts w:ascii="Arial Narrow" w:hAnsi="Arial Narrow"/>
          <w:sz w:val="22"/>
          <w:szCs w:val="22"/>
        </w:rPr>
        <w:t>.</w:t>
      </w:r>
    </w:p>
    <w:p w14:paraId="4CE3007F" w14:textId="1E4673BE" w:rsidR="007152A0" w:rsidRPr="00F013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Zaslanie správy o kontrole subjektu</w:t>
      </w:r>
      <w:r w:rsidR="005D1BD7">
        <w:rPr>
          <w:rFonts w:ascii="Arial Narrow" w:hAnsi="Arial Narrow"/>
          <w:sz w:val="22"/>
          <w:szCs w:val="22"/>
        </w:rPr>
        <w:t>.</w:t>
      </w:r>
    </w:p>
    <w:p w14:paraId="3B96D550" w14:textId="0FD30616" w:rsidR="007152A0" w:rsidRDefault="007152A0" w:rsidP="003532A7">
      <w:pPr>
        <w:pStyle w:val="Bullet"/>
        <w:numPr>
          <w:ilvl w:val="2"/>
          <w:numId w:val="3"/>
        </w:num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Vypracovanie štatistických prehľadov</w:t>
      </w:r>
      <w:r w:rsidR="005D1BD7">
        <w:rPr>
          <w:rFonts w:ascii="Arial Narrow" w:hAnsi="Arial Narrow"/>
          <w:sz w:val="22"/>
          <w:szCs w:val="22"/>
        </w:rPr>
        <w:t>.</w:t>
      </w:r>
    </w:p>
    <w:p w14:paraId="31CB4D07" w14:textId="1CD338BB" w:rsidR="005D1BD7" w:rsidRDefault="005D1BD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 správach je možné vytvárať aj interaktívne prvky (napríklad grafy z dátových skladov).</w:t>
      </w:r>
    </w:p>
    <w:p w14:paraId="6E342A0F" w14:textId="1065D36C" w:rsidR="005D1BD7" w:rsidRDefault="005D1BD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Výsledná správa je zaslaná kontrolovanému subjektu do elektronickej schránky.</w:t>
      </w:r>
    </w:p>
    <w:p w14:paraId="2D6C8D3C" w14:textId="77ADA247" w:rsidR="005D1BD7" w:rsidRDefault="005D1BD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Biznis blok umožnia aj vypracovanie interaktívnych analytických výstupov z dostupných údajov a registrov.</w:t>
      </w:r>
    </w:p>
    <w:p w14:paraId="46CEDE51" w14:textId="62245337" w:rsidR="005E5CE7" w:rsidRPr="005838AA" w:rsidRDefault="005E5CE7" w:rsidP="005E5CE7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Podporné</w:t>
      </w:r>
      <w:r w:rsidRPr="005838AA">
        <w:rPr>
          <w:rFonts w:ascii="Arial Narrow" w:hAnsi="Arial Narrow"/>
          <w:b/>
          <w:sz w:val="22"/>
          <w:szCs w:val="22"/>
          <w:u w:val="single"/>
        </w:rPr>
        <w:t xml:space="preserve"> procesy</w:t>
      </w:r>
    </w:p>
    <w:p w14:paraId="6CEAB158" w14:textId="77777777" w:rsidR="007152A0" w:rsidRDefault="007152A0" w:rsidP="003532A7">
      <w:pPr>
        <w:pStyle w:val="Bullet"/>
        <w:rPr>
          <w:rFonts w:ascii="Arial Narrow" w:hAnsi="Arial Narrow"/>
          <w:b/>
          <w:sz w:val="22"/>
          <w:szCs w:val="22"/>
        </w:rPr>
      </w:pPr>
      <w:r w:rsidRPr="003532A7">
        <w:rPr>
          <w:rFonts w:ascii="Arial Narrow" w:hAnsi="Arial Narrow"/>
          <w:b/>
          <w:sz w:val="22"/>
          <w:szCs w:val="22"/>
        </w:rPr>
        <w:t>Definovanie biznis pravidiel</w:t>
      </w:r>
    </w:p>
    <w:p w14:paraId="28A993DB" w14:textId="560F5A3C" w:rsidR="00D626DA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3532A7">
        <w:rPr>
          <w:rFonts w:ascii="Arial Narrow" w:hAnsi="Arial Narrow"/>
          <w:sz w:val="22"/>
          <w:szCs w:val="22"/>
        </w:rPr>
        <w:t>Definovanie objektov</w:t>
      </w:r>
      <w:r>
        <w:rPr>
          <w:rFonts w:ascii="Arial Narrow" w:hAnsi="Arial Narrow"/>
          <w:sz w:val="22"/>
          <w:szCs w:val="22"/>
        </w:rPr>
        <w:t>.</w:t>
      </w:r>
    </w:p>
    <w:p w14:paraId="02DC3CA6" w14:textId="3F7AE400" w:rsidR="00D626DA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Definovanie rezortov verejnej správy.</w:t>
      </w:r>
    </w:p>
    <w:p w14:paraId="260596E7" w14:textId="035DB41C" w:rsidR="00D626DA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Typy podkladov potrebných ku kontrole.</w:t>
      </w:r>
    </w:p>
    <w:p w14:paraId="6889A3CC" w14:textId="12F09DA2" w:rsidR="00D626DA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Definovanie rizikových faktorov subjektu.</w:t>
      </w:r>
    </w:p>
    <w:p w14:paraId="3CD35856" w14:textId="1A16C396" w:rsidR="00D626DA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Definovanie typu nákladov.</w:t>
      </w:r>
    </w:p>
    <w:p w14:paraId="33DC00C8" w14:textId="7A2C4558" w:rsidR="00D626DA" w:rsidRPr="003532A7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Definovanie pravidiel komunikácie.</w:t>
      </w:r>
    </w:p>
    <w:p w14:paraId="02A263C6" w14:textId="1D46C3BD" w:rsidR="007152A0" w:rsidRDefault="007152A0" w:rsidP="003532A7">
      <w:pPr>
        <w:pStyle w:val="Bullet"/>
        <w:rPr>
          <w:rFonts w:ascii="Arial Narrow" w:hAnsi="Arial Narrow"/>
          <w:b/>
          <w:sz w:val="22"/>
          <w:szCs w:val="22"/>
        </w:rPr>
      </w:pPr>
      <w:r w:rsidRPr="003532A7">
        <w:rPr>
          <w:rFonts w:ascii="Arial Narrow" w:hAnsi="Arial Narrow"/>
          <w:b/>
          <w:sz w:val="22"/>
          <w:szCs w:val="22"/>
        </w:rPr>
        <w:t>Riadenie komunikácie s</w:t>
      </w:r>
      <w:r w:rsidR="005E5CE7">
        <w:rPr>
          <w:rFonts w:ascii="Arial Narrow" w:hAnsi="Arial Narrow"/>
          <w:b/>
          <w:sz w:val="22"/>
          <w:szCs w:val="22"/>
        </w:rPr>
        <w:t> </w:t>
      </w:r>
      <w:r w:rsidRPr="003532A7">
        <w:rPr>
          <w:rFonts w:ascii="Arial Narrow" w:hAnsi="Arial Narrow"/>
          <w:b/>
          <w:sz w:val="22"/>
          <w:szCs w:val="22"/>
        </w:rPr>
        <w:t>klientom</w:t>
      </w:r>
    </w:p>
    <w:p w14:paraId="18ECE05C" w14:textId="77777777" w:rsidR="005E5CE7" w:rsidRPr="000774C6" w:rsidRDefault="005E5CE7" w:rsidP="005E5CE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Zabezpečenie poskytovania informácií a konzultácií o pravidlách a postupoch v súvislosti s uplatňovaním nárokov a riešením povinností</w:t>
      </w:r>
      <w:r>
        <w:rPr>
          <w:rFonts w:ascii="Arial Narrow" w:hAnsi="Arial Narrow"/>
          <w:sz w:val="22"/>
          <w:szCs w:val="22"/>
        </w:rPr>
        <w:t>.</w:t>
      </w:r>
    </w:p>
    <w:p w14:paraId="5267EDE8" w14:textId="77777777" w:rsidR="005E5CE7" w:rsidRPr="000774C6" w:rsidRDefault="005E5CE7" w:rsidP="005E5CE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Adresnosť riešenia životnej situácie klienta</w:t>
      </w:r>
      <w:r>
        <w:rPr>
          <w:rFonts w:ascii="Arial Narrow" w:hAnsi="Arial Narrow"/>
          <w:sz w:val="22"/>
          <w:szCs w:val="22"/>
        </w:rPr>
        <w:t>.</w:t>
      </w:r>
    </w:p>
    <w:p w14:paraId="781EB7DE" w14:textId="77777777" w:rsidR="005E5CE7" w:rsidRPr="000774C6" w:rsidRDefault="005E5CE7" w:rsidP="005E5CE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Možnosť automatického hľadania riešení ešte pred tým, ako sa klient komunikuje problém</w:t>
      </w:r>
      <w:r>
        <w:rPr>
          <w:rFonts w:ascii="Arial Narrow" w:hAnsi="Arial Narrow"/>
          <w:sz w:val="22"/>
          <w:szCs w:val="22"/>
        </w:rPr>
        <w:t>.</w:t>
      </w:r>
    </w:p>
    <w:p w14:paraId="03A30192" w14:textId="2414852F" w:rsidR="005E5CE7" w:rsidRPr="003532A7" w:rsidRDefault="005E5CE7">
      <w:pPr>
        <w:pStyle w:val="Bullet"/>
        <w:numPr>
          <w:ilvl w:val="1"/>
          <w:numId w:val="3"/>
        </w:numPr>
        <w:rPr>
          <w:rFonts w:ascii="Arial Narrow" w:hAnsi="Arial Narrow"/>
          <w:b/>
          <w:sz w:val="22"/>
          <w:szCs w:val="22"/>
        </w:rPr>
      </w:pPr>
      <w:r w:rsidRPr="000774C6">
        <w:rPr>
          <w:rFonts w:ascii="Arial Narrow" w:hAnsi="Arial Narrow"/>
          <w:sz w:val="22"/>
          <w:szCs w:val="22"/>
        </w:rPr>
        <w:t>Sledovanie a vyhodnocovanie kontaktov z klientom (história komunikácie)</w:t>
      </w:r>
      <w:r>
        <w:rPr>
          <w:rFonts w:ascii="Arial Narrow" w:hAnsi="Arial Narrow"/>
          <w:sz w:val="22"/>
          <w:szCs w:val="22"/>
        </w:rPr>
        <w:t>.</w:t>
      </w:r>
    </w:p>
    <w:p w14:paraId="2DD754C3" w14:textId="3ECFE6E1" w:rsidR="007152A0" w:rsidRDefault="007152A0" w:rsidP="003532A7">
      <w:pPr>
        <w:pStyle w:val="Bullet"/>
        <w:rPr>
          <w:rFonts w:ascii="Arial Narrow" w:hAnsi="Arial Narrow"/>
          <w:b/>
          <w:sz w:val="22"/>
          <w:szCs w:val="22"/>
        </w:rPr>
      </w:pPr>
      <w:r w:rsidRPr="003532A7">
        <w:rPr>
          <w:rFonts w:ascii="Arial Narrow" w:hAnsi="Arial Narrow"/>
          <w:b/>
          <w:sz w:val="22"/>
          <w:szCs w:val="22"/>
        </w:rPr>
        <w:t>Vytváranie podkladov pre dohľad a</w:t>
      </w:r>
      <w:r w:rsidR="00D626DA">
        <w:rPr>
          <w:rFonts w:ascii="Arial Narrow" w:hAnsi="Arial Narrow"/>
          <w:b/>
          <w:sz w:val="22"/>
          <w:szCs w:val="22"/>
        </w:rPr>
        <w:t> </w:t>
      </w:r>
      <w:r w:rsidRPr="003532A7">
        <w:rPr>
          <w:rFonts w:ascii="Arial Narrow" w:hAnsi="Arial Narrow"/>
          <w:b/>
          <w:sz w:val="22"/>
          <w:szCs w:val="22"/>
        </w:rPr>
        <w:t>dozor</w:t>
      </w:r>
    </w:p>
    <w:p w14:paraId="0F6D37E2" w14:textId="3F1CA251" w:rsidR="00D626DA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3532A7">
        <w:rPr>
          <w:rFonts w:ascii="Arial Narrow" w:hAnsi="Arial Narrow"/>
          <w:sz w:val="22"/>
          <w:szCs w:val="22"/>
        </w:rPr>
        <w:t>Formulá</w:t>
      </w:r>
      <w:r>
        <w:rPr>
          <w:rFonts w:ascii="Arial Narrow" w:hAnsi="Arial Narrow"/>
          <w:sz w:val="22"/>
          <w:szCs w:val="22"/>
        </w:rPr>
        <w:t>r</w:t>
      </w:r>
      <w:r w:rsidRPr="003532A7">
        <w:rPr>
          <w:rFonts w:ascii="Arial Narrow" w:hAnsi="Arial Narrow"/>
          <w:sz w:val="22"/>
          <w:szCs w:val="22"/>
        </w:rPr>
        <w:t>e</w:t>
      </w:r>
      <w:r>
        <w:rPr>
          <w:rFonts w:ascii="Arial Narrow" w:hAnsi="Arial Narrow"/>
          <w:sz w:val="22"/>
          <w:szCs w:val="22"/>
        </w:rPr>
        <w:t>.</w:t>
      </w:r>
    </w:p>
    <w:p w14:paraId="5BE6C4E6" w14:textId="0142ACD8" w:rsidR="00D626DA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Dokumenty.</w:t>
      </w:r>
    </w:p>
    <w:p w14:paraId="75ED9596" w14:textId="5D131211" w:rsidR="00D626DA" w:rsidRDefault="00D626DA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Procesy dohľadu a dozoru.</w:t>
      </w:r>
    </w:p>
    <w:p w14:paraId="511AA375" w14:textId="40FC3B01" w:rsidR="00D626DA" w:rsidRPr="003532A7" w:rsidRDefault="00D626DA" w:rsidP="003532A7">
      <w:pPr>
        <w:pStyle w:val="Odsekzoznamu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</w:t>
      </w:r>
      <w:r w:rsidRPr="00D626DA">
        <w:rPr>
          <w:rFonts w:ascii="Arial Narrow" w:hAnsi="Arial Narrow"/>
          <w:sz w:val="22"/>
          <w:szCs w:val="22"/>
        </w:rPr>
        <w:t>ole dohľadu a dozoru (verejná správa, schvaľovateľ kontroly, zasielateľ podnetu,...).</w:t>
      </w:r>
    </w:p>
    <w:p w14:paraId="2AA9E21B" w14:textId="48D90893" w:rsidR="006C1949" w:rsidRDefault="006C1949" w:rsidP="003532A7">
      <w:pPr>
        <w:pStyle w:val="Bullet"/>
        <w:rPr>
          <w:rFonts w:ascii="Arial Narrow" w:hAnsi="Arial Narrow"/>
          <w:b/>
          <w:sz w:val="22"/>
          <w:szCs w:val="22"/>
        </w:rPr>
      </w:pPr>
      <w:r w:rsidRPr="003532A7">
        <w:rPr>
          <w:rFonts w:ascii="Arial Narrow" w:hAnsi="Arial Narrow"/>
          <w:b/>
          <w:sz w:val="22"/>
          <w:szCs w:val="22"/>
        </w:rPr>
        <w:t>Spolupráca pri dohľade a</w:t>
      </w:r>
      <w:r w:rsidR="00340032">
        <w:rPr>
          <w:rFonts w:ascii="Arial Narrow" w:hAnsi="Arial Narrow"/>
          <w:b/>
          <w:sz w:val="22"/>
          <w:szCs w:val="22"/>
        </w:rPr>
        <w:t> </w:t>
      </w:r>
      <w:r w:rsidRPr="003532A7">
        <w:rPr>
          <w:rFonts w:ascii="Arial Narrow" w:hAnsi="Arial Narrow"/>
          <w:b/>
          <w:sz w:val="22"/>
          <w:szCs w:val="22"/>
        </w:rPr>
        <w:t>dozore</w:t>
      </w:r>
    </w:p>
    <w:p w14:paraId="768DE378" w14:textId="696EF82A" w:rsidR="00340032" w:rsidRDefault="00340032" w:rsidP="003532A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3532A7">
        <w:rPr>
          <w:rFonts w:ascii="Arial Narrow" w:hAnsi="Arial Narrow"/>
          <w:sz w:val="22"/>
          <w:szCs w:val="22"/>
        </w:rPr>
        <w:t>Plánovanie spoločných aktivít dozoru a dohľadu a</w:t>
      </w:r>
      <w:r>
        <w:rPr>
          <w:rFonts w:ascii="Arial Narrow" w:hAnsi="Arial Narrow"/>
          <w:sz w:val="22"/>
          <w:szCs w:val="22"/>
        </w:rPr>
        <w:t> </w:t>
      </w:r>
      <w:r w:rsidRPr="003532A7">
        <w:rPr>
          <w:rFonts w:ascii="Arial Narrow" w:hAnsi="Arial Narrow"/>
          <w:sz w:val="22"/>
          <w:szCs w:val="22"/>
        </w:rPr>
        <w:t>kolaborácia</w:t>
      </w:r>
    </w:p>
    <w:p w14:paraId="7BE8C399" w14:textId="345FD94F" w:rsidR="00340032" w:rsidRPr="003532A7" w:rsidRDefault="00340032" w:rsidP="003532A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 w:rsidRPr="00340032">
        <w:rPr>
          <w:rFonts w:ascii="Arial Narrow" w:hAnsi="Arial Narrow"/>
          <w:sz w:val="22"/>
          <w:szCs w:val="22"/>
        </w:rPr>
        <w:t>Zdieľanie informácií, vedomostí a skúseností</w:t>
      </w:r>
    </w:p>
    <w:p w14:paraId="263F224E" w14:textId="492ACA24" w:rsidR="006C1949" w:rsidRDefault="006C1949" w:rsidP="003532A7">
      <w:pPr>
        <w:pStyle w:val="Bullet"/>
        <w:rPr>
          <w:rFonts w:ascii="Arial Narrow" w:hAnsi="Arial Narrow"/>
          <w:b/>
          <w:sz w:val="22"/>
          <w:szCs w:val="22"/>
        </w:rPr>
      </w:pPr>
      <w:r w:rsidRPr="003532A7">
        <w:rPr>
          <w:rFonts w:ascii="Arial Narrow" w:hAnsi="Arial Narrow"/>
          <w:b/>
          <w:sz w:val="22"/>
          <w:szCs w:val="22"/>
        </w:rPr>
        <w:t>Evidencia / register osvedčení a</w:t>
      </w:r>
      <w:r w:rsidR="005E5CE7">
        <w:rPr>
          <w:rFonts w:ascii="Arial Narrow" w:hAnsi="Arial Narrow"/>
          <w:b/>
          <w:sz w:val="22"/>
          <w:szCs w:val="22"/>
        </w:rPr>
        <w:t> </w:t>
      </w:r>
      <w:r w:rsidRPr="003532A7">
        <w:rPr>
          <w:rFonts w:ascii="Arial Narrow" w:hAnsi="Arial Narrow"/>
          <w:b/>
          <w:sz w:val="22"/>
          <w:szCs w:val="22"/>
        </w:rPr>
        <w:t>certifikátov</w:t>
      </w:r>
    </w:p>
    <w:p w14:paraId="15032F12" w14:textId="0E2242E3" w:rsidR="005E5CE7" w:rsidRPr="003532A7" w:rsidRDefault="005E5CE7">
      <w:pPr>
        <w:pStyle w:val="Bullet"/>
        <w:numPr>
          <w:ilvl w:val="1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Pr="001661C9">
        <w:rPr>
          <w:rFonts w:ascii="Arial Narrow" w:hAnsi="Arial Narrow"/>
          <w:sz w:val="22"/>
          <w:szCs w:val="22"/>
        </w:rPr>
        <w:t>ednotná evidencia skúšok a</w:t>
      </w:r>
      <w:r>
        <w:rPr>
          <w:rFonts w:ascii="Arial Narrow" w:hAnsi="Arial Narrow"/>
          <w:sz w:val="22"/>
          <w:szCs w:val="22"/>
        </w:rPr>
        <w:t> </w:t>
      </w:r>
      <w:r w:rsidRPr="001661C9">
        <w:rPr>
          <w:rFonts w:ascii="Arial Narrow" w:hAnsi="Arial Narrow"/>
          <w:sz w:val="22"/>
          <w:szCs w:val="22"/>
        </w:rPr>
        <w:t>certifikátov</w:t>
      </w:r>
      <w:r>
        <w:rPr>
          <w:rFonts w:ascii="Arial Narrow" w:hAnsi="Arial Narrow"/>
          <w:sz w:val="22"/>
          <w:szCs w:val="22"/>
        </w:rPr>
        <w:t xml:space="preserve"> a p</w:t>
      </w:r>
      <w:r w:rsidRPr="001661C9">
        <w:rPr>
          <w:rFonts w:ascii="Arial Narrow" w:hAnsi="Arial Narrow"/>
          <w:sz w:val="22"/>
          <w:szCs w:val="22"/>
        </w:rPr>
        <w:t xml:space="preserve">rocesy pre správu tejto evidencie budú slúžiť ako podporné procesy základných procesov </w:t>
      </w:r>
      <w:r>
        <w:rPr>
          <w:rFonts w:ascii="Arial Narrow" w:hAnsi="Arial Narrow"/>
          <w:sz w:val="22"/>
          <w:szCs w:val="22"/>
        </w:rPr>
        <w:t xml:space="preserve">tohto stavebného </w:t>
      </w:r>
      <w:r w:rsidRPr="001661C9">
        <w:rPr>
          <w:rFonts w:ascii="Arial Narrow" w:hAnsi="Arial Narrow"/>
          <w:sz w:val="22"/>
          <w:szCs w:val="22"/>
        </w:rPr>
        <w:t>bloku</w:t>
      </w:r>
      <w:r>
        <w:rPr>
          <w:rFonts w:ascii="Arial Narrow" w:hAnsi="Arial Narrow"/>
          <w:sz w:val="22"/>
          <w:szCs w:val="22"/>
        </w:rPr>
        <w:t xml:space="preserve">. </w:t>
      </w:r>
      <w:r w:rsidRPr="001661C9">
        <w:rPr>
          <w:rFonts w:ascii="Arial Narrow" w:hAnsi="Arial Narrow"/>
          <w:sz w:val="22"/>
          <w:szCs w:val="22"/>
        </w:rPr>
        <w:t>Evidenciu budú využívať zamestnanci pri svojich kontrolách a</w:t>
      </w:r>
      <w:r>
        <w:rPr>
          <w:rFonts w:ascii="Arial Narrow" w:hAnsi="Arial Narrow"/>
          <w:sz w:val="22"/>
          <w:szCs w:val="22"/>
        </w:rPr>
        <w:t> </w:t>
      </w:r>
      <w:r w:rsidRPr="001661C9">
        <w:rPr>
          <w:rFonts w:ascii="Arial Narrow" w:hAnsi="Arial Narrow"/>
          <w:sz w:val="22"/>
          <w:szCs w:val="22"/>
        </w:rPr>
        <w:t>inšpekciách</w:t>
      </w:r>
      <w:r>
        <w:rPr>
          <w:rFonts w:ascii="Arial Narrow" w:hAnsi="Arial Narrow"/>
          <w:sz w:val="22"/>
          <w:szCs w:val="22"/>
        </w:rPr>
        <w:t xml:space="preserve"> a </w:t>
      </w:r>
      <w:r w:rsidRPr="001661C9">
        <w:rPr>
          <w:rFonts w:ascii="Arial Narrow" w:hAnsi="Arial Narrow"/>
          <w:sz w:val="22"/>
          <w:szCs w:val="22"/>
        </w:rPr>
        <w:t xml:space="preserve">tiež </w:t>
      </w:r>
      <w:r>
        <w:rPr>
          <w:rFonts w:ascii="Arial Narrow" w:hAnsi="Arial Narrow"/>
          <w:sz w:val="22"/>
          <w:szCs w:val="22"/>
        </w:rPr>
        <w:t xml:space="preserve">bude </w:t>
      </w:r>
      <w:r w:rsidRPr="001661C9">
        <w:rPr>
          <w:rFonts w:ascii="Arial Narrow" w:hAnsi="Arial Narrow"/>
          <w:sz w:val="22"/>
          <w:szCs w:val="22"/>
        </w:rPr>
        <w:t>slúžiť tretím stranám na overenie spôsobilosti, odbornosti a</w:t>
      </w:r>
      <w:r>
        <w:rPr>
          <w:rFonts w:ascii="Arial Narrow" w:hAnsi="Arial Narrow"/>
          <w:sz w:val="22"/>
          <w:szCs w:val="22"/>
        </w:rPr>
        <w:t> </w:t>
      </w:r>
      <w:r w:rsidRPr="001661C9">
        <w:rPr>
          <w:rFonts w:ascii="Arial Narrow" w:hAnsi="Arial Narrow"/>
          <w:sz w:val="22"/>
          <w:szCs w:val="22"/>
        </w:rPr>
        <w:t>kvality</w:t>
      </w:r>
      <w:r>
        <w:rPr>
          <w:rFonts w:ascii="Arial Narrow" w:hAnsi="Arial Narrow"/>
          <w:sz w:val="22"/>
          <w:szCs w:val="22"/>
        </w:rPr>
        <w:t>.</w:t>
      </w:r>
    </w:p>
    <w:p w14:paraId="12C476E2" w14:textId="304987DF" w:rsidR="00FD44CF" w:rsidRPr="00F013A0" w:rsidRDefault="00FD44CF" w:rsidP="00F260E5">
      <w:pPr>
        <w:pStyle w:val="Nadpis3"/>
        <w:rPr>
          <w:rFonts w:ascii="Arial Narrow" w:hAnsi="Arial Narrow"/>
          <w:sz w:val="22"/>
          <w:szCs w:val="22"/>
        </w:rPr>
      </w:pPr>
      <w:bookmarkStart w:id="206" w:name="_Toc440032006"/>
      <w:r w:rsidRPr="00F013A0">
        <w:rPr>
          <w:rFonts w:ascii="Arial Narrow" w:hAnsi="Arial Narrow"/>
          <w:sz w:val="22"/>
          <w:szCs w:val="22"/>
        </w:rPr>
        <w:t>Aplikačná vrstva</w:t>
      </w:r>
      <w:bookmarkEnd w:id="206"/>
    </w:p>
    <w:p w14:paraId="4EE31B23" w14:textId="224E8F41" w:rsidR="000C6B65" w:rsidRDefault="000C6B65" w:rsidP="00754257">
      <w:r w:rsidRPr="00F013A0">
        <w:rPr>
          <w:rFonts w:ascii="Arial Narrow" w:hAnsi="Arial Narrow"/>
          <w:sz w:val="22"/>
          <w:szCs w:val="22"/>
        </w:rPr>
        <w:t xml:space="preserve">Centralizovaný nástroj pre podporu výkonu </w:t>
      </w:r>
      <w:r w:rsidR="005A5763" w:rsidRPr="00F013A0">
        <w:rPr>
          <w:rFonts w:ascii="Arial Narrow" w:hAnsi="Arial Narrow"/>
          <w:sz w:val="22"/>
          <w:szCs w:val="22"/>
        </w:rPr>
        <w:t>dohľadu a dozoru</w:t>
      </w:r>
      <w:r w:rsidRPr="00F013A0">
        <w:rPr>
          <w:rFonts w:ascii="Arial Narrow" w:hAnsi="Arial Narrow"/>
          <w:sz w:val="22"/>
          <w:szCs w:val="22"/>
        </w:rPr>
        <w:t xml:space="preserve"> plní úlohu centrálneho riešenia implementovaného v prostredí vládneho cloudu. Relevantné inštitúcie využívajú aplikačných služieb formou SaaS (softvér ako služba). Aplikácia je prevádzkovaná v režime multitenantné architektúry. Jedná sa o schopnosť zdieľať tu istú aplikáciu viacero zákazníkmi/odberateľmi.</w:t>
      </w:r>
      <w:r w:rsidRPr="00754257">
        <w:rPr>
          <w:rFonts w:ascii="Arial Narrow" w:hAnsi="Arial Narrow"/>
          <w:sz w:val="22"/>
          <w:szCs w:val="22"/>
        </w:rPr>
        <w:t xml:space="preserve"> </w:t>
      </w:r>
    </w:p>
    <w:p w14:paraId="7994DD6F" w14:textId="19DE5423" w:rsidR="000C6B65" w:rsidRPr="000C6B65" w:rsidRDefault="00D71F86" w:rsidP="00F013A0">
      <w:pPr>
        <w:jc w:val="center"/>
        <w:rPr>
          <w:rFonts w:ascii="Arial Narrow" w:hAnsi="Arial Narrow"/>
          <w:i/>
          <w:sz w:val="22"/>
          <w:szCs w:val="22"/>
        </w:rPr>
      </w:pPr>
      <w:r>
        <w:rPr>
          <w:noProof/>
          <w:sz w:val="16"/>
          <w:szCs w:val="16"/>
          <w:lang w:eastAsia="sk-SK"/>
        </w:rPr>
        <w:drawing>
          <wp:inline distT="0" distB="0" distL="0" distR="0" wp14:anchorId="71F69E22" wp14:editId="2F56DC12">
            <wp:extent cx="5234457" cy="3062088"/>
            <wp:effectExtent l="0" t="0" r="4445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ohled_a_dozor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459" cy="30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B31A4" w14:textId="27A75128" w:rsidR="000C6B65" w:rsidRPr="0060386C" w:rsidRDefault="000C6B65" w:rsidP="000C6B65">
      <w:pPr>
        <w:pStyle w:val="Popis"/>
        <w:spacing w:after="0"/>
      </w:pPr>
      <w:r w:rsidRPr="00D71F86">
        <w:t xml:space="preserve">Obrázok  </w:t>
      </w:r>
      <w:fldSimple w:instr=" SEQ Obrázok_ \* ARABIC ">
        <w:r w:rsidRPr="00D71F86">
          <w:rPr>
            <w:noProof/>
          </w:rPr>
          <w:t>3</w:t>
        </w:r>
      </w:fldSimple>
      <w:r w:rsidRPr="00D71F86">
        <w:t xml:space="preserve">: </w:t>
      </w:r>
      <w:r w:rsidR="00D71F86" w:rsidRPr="00D71F86">
        <w:t>Dohľad a dozor</w:t>
      </w:r>
      <w:r w:rsidRPr="00D71F86">
        <w:t xml:space="preserve"> – Aplikačná vrstva</w:t>
      </w:r>
    </w:p>
    <w:p w14:paraId="4893CBA7" w14:textId="450EC49A" w:rsidR="000C6B65" w:rsidRDefault="000C6B65" w:rsidP="000C6B65"/>
    <w:p w14:paraId="5EFFF5B7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Aplikačné komponenty</w:t>
      </w:r>
    </w:p>
    <w:p w14:paraId="1C825A34" w14:textId="4A94A85B" w:rsidR="000C6B65" w:rsidRPr="000C6B65" w:rsidRDefault="00D71F86" w:rsidP="000C6B65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Dohľad a dozor</w:t>
      </w:r>
      <w:r w:rsidR="000C6B65" w:rsidRPr="000C6B65">
        <w:rPr>
          <w:rFonts w:ascii="Arial Narrow" w:hAnsi="Arial Narrow"/>
          <w:sz w:val="22"/>
          <w:szCs w:val="22"/>
        </w:rPr>
        <w:t>:</w:t>
      </w:r>
    </w:p>
    <w:p w14:paraId="4FCB45DF" w14:textId="38B52DB0" w:rsidR="000C6B65" w:rsidRPr="000C6B65" w:rsidRDefault="00D71F86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Evidencia / register osvedčení a certifikátov</w:t>
      </w:r>
      <w:r w:rsidR="000C6B65" w:rsidRPr="000C6B65">
        <w:rPr>
          <w:rFonts w:ascii="Arial Narrow" w:hAnsi="Arial Narrow"/>
          <w:sz w:val="22"/>
          <w:szCs w:val="22"/>
        </w:rPr>
        <w:t>,</w:t>
      </w:r>
    </w:p>
    <w:p w14:paraId="444452B4" w14:textId="0E6D0623" w:rsidR="000C6B65" w:rsidRDefault="00D71F86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Vykonávanie dohľadu a dozoru</w:t>
      </w:r>
      <w:r w:rsidR="000C6B65" w:rsidRPr="000C6B65">
        <w:rPr>
          <w:rFonts w:ascii="Arial Narrow" w:hAnsi="Arial Narrow"/>
          <w:sz w:val="22"/>
          <w:szCs w:val="22"/>
        </w:rPr>
        <w:t>,</w:t>
      </w:r>
    </w:p>
    <w:p w14:paraId="6781B6E5" w14:textId="1CD7FD6D" w:rsidR="00D71F86" w:rsidRDefault="00D71F86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Definovanie pravidiel pre inšpekcie,</w:t>
      </w:r>
    </w:p>
    <w:p w14:paraId="76526D38" w14:textId="29A0E759" w:rsidR="00D71F86" w:rsidRPr="000C6B65" w:rsidRDefault="00D71F86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Plánovanie inšpekcií a overení,</w:t>
      </w:r>
    </w:p>
    <w:p w14:paraId="0C25A34D" w14:textId="73C33420" w:rsidR="000C6B65" w:rsidRPr="000C6B65" w:rsidRDefault="00D71F86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Evidencia</w:t>
      </w:r>
      <w:r w:rsidR="000C6B65" w:rsidRPr="000C6B65">
        <w:rPr>
          <w:rFonts w:ascii="Arial Narrow" w:hAnsi="Arial Narrow"/>
          <w:sz w:val="22"/>
          <w:szCs w:val="22"/>
        </w:rPr>
        <w:t xml:space="preserve"> výsledkov kontrol</w:t>
      </w:r>
      <w:r>
        <w:rPr>
          <w:rFonts w:ascii="Arial Narrow" w:hAnsi="Arial Narrow"/>
          <w:sz w:val="22"/>
          <w:szCs w:val="22"/>
        </w:rPr>
        <w:t>.</w:t>
      </w:r>
    </w:p>
    <w:p w14:paraId="5C85C62D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Využívané komponenty:</w:t>
      </w:r>
    </w:p>
    <w:p w14:paraId="253103D1" w14:textId="4FD16F54" w:rsidR="00D71F86" w:rsidRDefault="00D71F86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Sankcie, priestupky a pokuty – pre správu a overenie úhrad finančných sankcií u kontrolovaných subjektov,</w:t>
      </w:r>
    </w:p>
    <w:p w14:paraId="7D1DE3EA" w14:textId="77777777" w:rsidR="000C6B65" w:rsidRPr="000C6B65" w:rsidRDefault="000C6B65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Analýza dát – pre prístup k dátam v centrálnom dátovom sklade verejnej správy,</w:t>
      </w:r>
    </w:p>
    <w:p w14:paraId="7EBD8968" w14:textId="77777777" w:rsidR="000C6B65" w:rsidRPr="000C6B65" w:rsidRDefault="000C6B65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Správa otvorených dát – pre publikovanie výsledkov kontrol ako otvorených dát,</w:t>
      </w:r>
    </w:p>
    <w:p w14:paraId="46686860" w14:textId="43854172" w:rsidR="00ED6512" w:rsidRPr="000C6B65" w:rsidRDefault="000C6B65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Platforma dátovej integrácie – pre priamu výmenu dát a informácií s inými informačnými systémami verejnej správy.</w:t>
      </w:r>
    </w:p>
    <w:p w14:paraId="7D382D2F" w14:textId="77777777" w:rsidR="00FD44CF" w:rsidRPr="00FD7FAB" w:rsidRDefault="00FD44CF" w:rsidP="00F260E5">
      <w:pPr>
        <w:pStyle w:val="Bullet"/>
        <w:numPr>
          <w:ilvl w:val="0"/>
          <w:numId w:val="0"/>
        </w:numPr>
        <w:ind w:left="360" w:hanging="360"/>
        <w:rPr>
          <w:rFonts w:ascii="Arial Narrow" w:hAnsi="Arial Narrow"/>
          <w:sz w:val="22"/>
          <w:szCs w:val="22"/>
        </w:rPr>
      </w:pPr>
    </w:p>
    <w:p w14:paraId="45FFE471" w14:textId="0CA87436" w:rsidR="00FD44CF" w:rsidRPr="00FD7FAB" w:rsidRDefault="00FD44CF" w:rsidP="00FD44CF">
      <w:pPr>
        <w:pStyle w:val="Nadpis3"/>
        <w:rPr>
          <w:rFonts w:ascii="Arial Narrow" w:hAnsi="Arial Narrow"/>
          <w:sz w:val="22"/>
          <w:szCs w:val="22"/>
        </w:rPr>
      </w:pPr>
      <w:bookmarkStart w:id="207" w:name="_Toc440032007"/>
      <w:r w:rsidRPr="00FD7FAB">
        <w:rPr>
          <w:rFonts w:ascii="Arial Narrow" w:hAnsi="Arial Narrow"/>
          <w:sz w:val="22"/>
          <w:szCs w:val="22"/>
        </w:rPr>
        <w:t>Technologická vrstva</w:t>
      </w:r>
      <w:bookmarkEnd w:id="207"/>
    </w:p>
    <w:p w14:paraId="39EE7CC7" w14:textId="296F18E7" w:rsidR="00FD44CF" w:rsidRPr="006F39AF" w:rsidRDefault="00C04770" w:rsidP="006F39AF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</w:t>
      </w:r>
      <w:r w:rsidR="000C6B65" w:rsidRPr="000C6B65">
        <w:rPr>
          <w:rFonts w:ascii="Arial Narrow" w:hAnsi="Arial Narrow"/>
          <w:sz w:val="22"/>
          <w:szCs w:val="22"/>
        </w:rPr>
        <w:t xml:space="preserve">ástroj pre podporu výkonu </w:t>
      </w:r>
      <w:r>
        <w:rPr>
          <w:rFonts w:ascii="Arial Narrow" w:hAnsi="Arial Narrow"/>
          <w:sz w:val="22"/>
          <w:szCs w:val="22"/>
        </w:rPr>
        <w:t>kontrol a súvisiacich činností „Dohľadu a dozoru“</w:t>
      </w:r>
      <w:r w:rsidR="000C6B65" w:rsidRPr="000C6B65">
        <w:rPr>
          <w:rFonts w:ascii="Arial Narrow" w:hAnsi="Arial Narrow"/>
          <w:sz w:val="22"/>
          <w:szCs w:val="22"/>
        </w:rPr>
        <w:t xml:space="preserve"> je prevádzkovaný vo vládnom cloudu a služby sú poskytované formou SaaS (softvér ako služba).</w:t>
      </w:r>
      <w:r w:rsidR="006F39AF" w:rsidRPr="006F39AF">
        <w:rPr>
          <w:rFonts w:ascii="Arial Narrow" w:hAnsi="Arial Narrow"/>
          <w:i/>
          <w:sz w:val="22"/>
          <w:szCs w:val="22"/>
        </w:rPr>
        <w:t xml:space="preserve"> </w:t>
      </w:r>
    </w:p>
    <w:p w14:paraId="2E68AB79" w14:textId="04F2EC33" w:rsidR="00FD44CF" w:rsidRPr="00FD7FAB" w:rsidRDefault="008206C7" w:rsidP="00F260E5">
      <w:pPr>
        <w:pStyle w:val="Nadpis2"/>
        <w:rPr>
          <w:rFonts w:ascii="Arial Narrow" w:hAnsi="Arial Narrow"/>
          <w:sz w:val="22"/>
          <w:szCs w:val="22"/>
        </w:rPr>
      </w:pPr>
      <w:bookmarkStart w:id="208" w:name="_Toc440032008"/>
      <w:r>
        <w:rPr>
          <w:rFonts w:ascii="Arial Narrow" w:hAnsi="Arial Narrow"/>
          <w:sz w:val="22"/>
          <w:szCs w:val="22"/>
        </w:rPr>
        <w:t>Prínosy</w:t>
      </w:r>
      <w:r w:rsidR="00FD44CF" w:rsidRPr="00FD7FAB">
        <w:rPr>
          <w:rFonts w:ascii="Arial Narrow" w:hAnsi="Arial Narrow"/>
          <w:sz w:val="22"/>
          <w:szCs w:val="22"/>
        </w:rPr>
        <w:t xml:space="preserve"> a riziká</w:t>
      </w:r>
      <w:bookmarkEnd w:id="208"/>
    </w:p>
    <w:p w14:paraId="25074D89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Dôsledky</w:t>
      </w:r>
    </w:p>
    <w:p w14:paraId="24364508" w14:textId="77777777" w:rsidR="000C6B65" w:rsidRPr="000C6B65" w:rsidRDefault="000C6B65" w:rsidP="000C6B65">
      <w:p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Zoznam dôsledkov, ktoré vyplývajú z realizácie strategickej priority pre jednotlivé subjekty:</w:t>
      </w:r>
    </w:p>
    <w:p w14:paraId="51030997" w14:textId="197062DF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Štandardy, procesy a postupy v oblasti plánovanie a výkonu </w:t>
      </w:r>
      <w:r w:rsidR="00932BC3">
        <w:rPr>
          <w:rFonts w:ascii="Arial Narrow" w:hAnsi="Arial Narrow"/>
          <w:sz w:val="22"/>
          <w:szCs w:val="22"/>
        </w:rPr>
        <w:t>dohľadu a dozoru</w:t>
      </w:r>
      <w:r w:rsidRPr="000C6B65">
        <w:rPr>
          <w:rFonts w:ascii="Arial Narrow" w:hAnsi="Arial Narrow"/>
          <w:sz w:val="22"/>
          <w:szCs w:val="22"/>
        </w:rPr>
        <w:t xml:space="preserve"> budú harmonizované na národnej úrovni,</w:t>
      </w:r>
    </w:p>
    <w:p w14:paraId="7C93BCD8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Informácie o plánovaných, vykonávaných a ukončených kontrolách budú zdieľané na národnej úrovni naprieč rezorty,</w:t>
      </w:r>
    </w:p>
    <w:p w14:paraId="4AC0A640" w14:textId="417FDAED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Výsledky kontrol </w:t>
      </w:r>
      <w:r w:rsidR="00932BC3">
        <w:rPr>
          <w:rFonts w:ascii="Arial Narrow" w:hAnsi="Arial Narrow"/>
          <w:sz w:val="22"/>
          <w:szCs w:val="22"/>
        </w:rPr>
        <w:t xml:space="preserve">mimo rámec dohľadu a dozoru </w:t>
      </w:r>
      <w:r w:rsidRPr="000C6B65">
        <w:rPr>
          <w:rFonts w:ascii="Arial Narrow" w:hAnsi="Arial Narrow"/>
          <w:sz w:val="22"/>
          <w:szCs w:val="22"/>
        </w:rPr>
        <w:t>iných kontrolných orgánov môžu byť využité pre potreby vlastnej kontrolnej činnosti iného subjektu,</w:t>
      </w:r>
    </w:p>
    <w:p w14:paraId="5BB6C1C9" w14:textId="77777777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Informácie a štatistiky budú zverejňované vo forme otvorených dát,</w:t>
      </w:r>
    </w:p>
    <w:p w14:paraId="0D352260" w14:textId="549EC802" w:rsidR="000C6B65" w:rsidRPr="000C6B65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Oprávnené osoby budú využívať jeden centralizovaný nástroj pre podporu výkonu </w:t>
      </w:r>
      <w:r w:rsidR="00932BC3">
        <w:rPr>
          <w:rFonts w:ascii="Arial Narrow" w:hAnsi="Arial Narrow"/>
          <w:sz w:val="22"/>
          <w:szCs w:val="22"/>
        </w:rPr>
        <w:t xml:space="preserve">dohľadu a dozoru </w:t>
      </w:r>
      <w:r w:rsidRPr="000C6B65">
        <w:rPr>
          <w:rFonts w:ascii="Arial Narrow" w:hAnsi="Arial Narrow"/>
          <w:sz w:val="22"/>
          <w:szCs w:val="22"/>
        </w:rPr>
        <w:t>a to formou SaaS (stávajúce riešení budú postupne týmto nástrojom nahradené),</w:t>
      </w:r>
    </w:p>
    <w:p w14:paraId="4A7474FF" w14:textId="00901921" w:rsidR="000C6B65" w:rsidRDefault="00932BC3" w:rsidP="000C6B65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</w:t>
      </w:r>
      <w:r w:rsidR="000C6B65" w:rsidRPr="000C6B65">
        <w:rPr>
          <w:rFonts w:ascii="Arial Narrow" w:hAnsi="Arial Narrow"/>
          <w:sz w:val="22"/>
          <w:szCs w:val="22"/>
        </w:rPr>
        <w:t>ontrolóri budú využívať mobilné terminály pre výkon kontrolné činnosti.</w:t>
      </w:r>
    </w:p>
    <w:p w14:paraId="7F0C5C79" w14:textId="1808F856" w:rsidR="008206C7" w:rsidRDefault="008206C7" w:rsidP="008206C7">
      <w:pPr>
        <w:pStyle w:val="Tableheader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Prínosy</w:t>
      </w:r>
    </w:p>
    <w:p w14:paraId="69FB58A5" w14:textId="1A92BCFA" w:rsidR="008206C7" w:rsidRPr="000C6B65" w:rsidRDefault="008206C7" w:rsidP="008206C7">
      <w:pPr>
        <w:pStyle w:val="Bullet"/>
        <w:spacing w:before="60" w:after="60"/>
        <w:ind w:left="342"/>
        <w:jc w:val="lef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Zníženie miery korupcie vo verejnej správe</w:t>
      </w:r>
      <w:r w:rsidR="00520A59">
        <w:rPr>
          <w:rFonts w:ascii="Arial Narrow" w:hAnsi="Arial Narrow"/>
          <w:sz w:val="22"/>
          <w:szCs w:val="22"/>
        </w:rPr>
        <w:t>.</w:t>
      </w:r>
    </w:p>
    <w:p w14:paraId="00020EB8" w14:textId="2485A79A" w:rsidR="008206C7" w:rsidRDefault="008206C7" w:rsidP="008206C7">
      <w:pPr>
        <w:pStyle w:val="Bullet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Zníženie chybovosti procesov </w:t>
      </w:r>
      <w:r>
        <w:rPr>
          <w:rFonts w:ascii="Arial Narrow" w:hAnsi="Arial Narrow"/>
          <w:sz w:val="22"/>
          <w:szCs w:val="22"/>
        </w:rPr>
        <w:t>dohľadu a</w:t>
      </w:r>
      <w:r w:rsidR="00520A59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dozoru</w:t>
      </w:r>
      <w:r w:rsidR="00520A59">
        <w:rPr>
          <w:rFonts w:ascii="Arial Narrow" w:hAnsi="Arial Narrow"/>
          <w:sz w:val="22"/>
          <w:szCs w:val="22"/>
        </w:rPr>
        <w:t>.</w:t>
      </w:r>
    </w:p>
    <w:p w14:paraId="62317188" w14:textId="77777777" w:rsidR="008206C7" w:rsidRPr="008206C7" w:rsidRDefault="008206C7" w:rsidP="008206C7">
      <w:pPr>
        <w:pStyle w:val="Bullet"/>
        <w:rPr>
          <w:rFonts w:ascii="Arial Narrow" w:hAnsi="Arial Narrow"/>
          <w:sz w:val="22"/>
          <w:szCs w:val="22"/>
        </w:rPr>
      </w:pPr>
      <w:r w:rsidRPr="008206C7">
        <w:rPr>
          <w:rFonts w:ascii="Arial Narrow" w:hAnsi="Arial Narrow"/>
          <w:sz w:val="22"/>
          <w:szCs w:val="22"/>
        </w:rPr>
        <w:t>Zlepšená dostupnosť poskytovaných služieb štátnej správy.</w:t>
      </w:r>
    </w:p>
    <w:p w14:paraId="1DDD5F53" w14:textId="0E638024" w:rsidR="008206C7" w:rsidRPr="008206C7" w:rsidRDefault="000976F2" w:rsidP="008206C7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Skrátenie p</w:t>
      </w:r>
      <w:r w:rsidR="008206C7" w:rsidRPr="008206C7">
        <w:rPr>
          <w:rFonts w:ascii="Arial Narrow" w:hAnsi="Arial Narrow"/>
          <w:sz w:val="22"/>
          <w:szCs w:val="22"/>
        </w:rPr>
        <w:t>riemern</w:t>
      </w:r>
      <w:r>
        <w:rPr>
          <w:rFonts w:ascii="Arial Narrow" w:hAnsi="Arial Narrow"/>
          <w:sz w:val="22"/>
          <w:szCs w:val="22"/>
        </w:rPr>
        <w:t>é doby</w:t>
      </w:r>
      <w:r w:rsidR="008206C7" w:rsidRPr="008206C7">
        <w:rPr>
          <w:rFonts w:ascii="Arial Narrow" w:hAnsi="Arial Narrow"/>
          <w:sz w:val="22"/>
          <w:szCs w:val="22"/>
        </w:rPr>
        <w:t xml:space="preserve"> realizácie dohľadu a dozoru.</w:t>
      </w:r>
    </w:p>
    <w:p w14:paraId="12B89BE1" w14:textId="509EC2BA" w:rsidR="008206C7" w:rsidRDefault="008206C7" w:rsidP="008206C7">
      <w:pPr>
        <w:pStyle w:val="Bullet"/>
        <w:rPr>
          <w:rFonts w:ascii="Arial Narrow" w:hAnsi="Arial Narrow"/>
          <w:sz w:val="22"/>
          <w:szCs w:val="22"/>
        </w:rPr>
      </w:pPr>
      <w:r w:rsidRPr="008206C7">
        <w:rPr>
          <w:rFonts w:ascii="Arial Narrow" w:hAnsi="Arial Narrow"/>
          <w:sz w:val="22"/>
          <w:szCs w:val="22"/>
        </w:rPr>
        <w:t>Zníženie počtu námietok proti výslednému protokolu kontroly.</w:t>
      </w:r>
    </w:p>
    <w:p w14:paraId="09FFBCCA" w14:textId="77777777" w:rsidR="008206C7" w:rsidRPr="008206C7" w:rsidRDefault="008206C7" w:rsidP="008206C7">
      <w:pPr>
        <w:pStyle w:val="Bullet"/>
        <w:rPr>
          <w:rFonts w:ascii="Arial Narrow" w:hAnsi="Arial Narrow"/>
          <w:sz w:val="22"/>
          <w:szCs w:val="22"/>
        </w:rPr>
      </w:pPr>
      <w:r w:rsidRPr="008206C7">
        <w:rPr>
          <w:rFonts w:ascii="Arial Narrow" w:hAnsi="Arial Narrow"/>
          <w:sz w:val="22"/>
          <w:szCs w:val="22"/>
        </w:rPr>
        <w:t>Zníženie časovej náročnosti prípravy a realizácie dohľadu a dozoru.</w:t>
      </w:r>
    </w:p>
    <w:p w14:paraId="32FA38A5" w14:textId="77777777" w:rsidR="008206C7" w:rsidRPr="008206C7" w:rsidRDefault="008206C7" w:rsidP="008206C7">
      <w:pPr>
        <w:pStyle w:val="Bullet"/>
        <w:rPr>
          <w:rFonts w:ascii="Arial Narrow" w:hAnsi="Arial Narrow"/>
          <w:sz w:val="22"/>
          <w:szCs w:val="22"/>
        </w:rPr>
      </w:pPr>
      <w:r w:rsidRPr="008206C7">
        <w:rPr>
          <w:rFonts w:ascii="Arial Narrow" w:hAnsi="Arial Narrow"/>
          <w:sz w:val="22"/>
          <w:szCs w:val="22"/>
        </w:rPr>
        <w:t>Zníženie počtu zistených nedostatkov v priebehu realizácie dohľadu a dozoru.</w:t>
      </w:r>
    </w:p>
    <w:p w14:paraId="445BF2AD" w14:textId="77777777" w:rsidR="008206C7" w:rsidRPr="008206C7" w:rsidRDefault="008206C7" w:rsidP="008206C7">
      <w:pPr>
        <w:pStyle w:val="Bullet"/>
        <w:rPr>
          <w:rFonts w:ascii="Arial Narrow" w:hAnsi="Arial Narrow"/>
          <w:sz w:val="22"/>
          <w:szCs w:val="22"/>
        </w:rPr>
      </w:pPr>
      <w:r w:rsidRPr="008206C7">
        <w:rPr>
          <w:rFonts w:ascii="Arial Narrow" w:hAnsi="Arial Narrow"/>
          <w:sz w:val="22"/>
          <w:szCs w:val="22"/>
        </w:rPr>
        <w:t>Zníženie počtu námietok proti postupu a výsledkom dohľadu a dozoru.</w:t>
      </w:r>
    </w:p>
    <w:p w14:paraId="182DFFEA" w14:textId="5FC37808" w:rsidR="008206C7" w:rsidRPr="000C6B65" w:rsidRDefault="000976F2" w:rsidP="008206C7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Zvýšenie p</w:t>
      </w:r>
      <w:r w:rsidR="008206C7" w:rsidRPr="008206C7">
        <w:rPr>
          <w:rFonts w:ascii="Arial Narrow" w:hAnsi="Arial Narrow"/>
          <w:sz w:val="22"/>
          <w:szCs w:val="22"/>
        </w:rPr>
        <w:t>odiel</w:t>
      </w:r>
      <w:r>
        <w:rPr>
          <w:rFonts w:ascii="Arial Narrow" w:hAnsi="Arial Narrow"/>
          <w:sz w:val="22"/>
          <w:szCs w:val="22"/>
        </w:rPr>
        <w:t>u</w:t>
      </w:r>
      <w:r w:rsidR="008206C7" w:rsidRPr="008206C7">
        <w:rPr>
          <w:rFonts w:ascii="Arial Narrow" w:hAnsi="Arial Narrow"/>
          <w:sz w:val="22"/>
          <w:szCs w:val="22"/>
        </w:rPr>
        <w:t xml:space="preserve"> celkového počtu zverejnení výsledných  protokolov o dohľade a dozore, poplatkov, sankcií voči celkovému počtu realizovaných dohľadov a dozorov.</w:t>
      </w:r>
    </w:p>
    <w:p w14:paraId="70B93659" w14:textId="77777777" w:rsidR="000C6B65" w:rsidRPr="000C6B65" w:rsidRDefault="000C6B65" w:rsidP="000C6B65">
      <w:pPr>
        <w:pStyle w:val="Bullet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</w:p>
    <w:p w14:paraId="0C66DAC3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Problémy</w:t>
      </w:r>
    </w:p>
    <w:p w14:paraId="60E32A01" w14:textId="77777777" w:rsidR="000C6B65" w:rsidRPr="000C6B65" w:rsidRDefault="000C6B65" w:rsidP="000C6B65">
      <w:p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Zoznam problémov, ktoré bude potrebné vyriešiť počas realizácie strategickej priority:</w:t>
      </w:r>
    </w:p>
    <w:p w14:paraId="05CF46ED" w14:textId="77777777" w:rsidR="000C6B65" w:rsidRPr="000C6B65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Prechod na harmonizované štandardy, procesy a postupy v oblasti plánovanie a výkonu kontrolnej činnosti,</w:t>
      </w:r>
    </w:p>
    <w:p w14:paraId="7BE0AE69" w14:textId="3F695865" w:rsidR="000C6B65" w:rsidRPr="000C6B65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Rozšírenie cloudových služieb takým spôsobom, aby mohol byť nástroj pre podporu výkonu </w:t>
      </w:r>
      <w:r w:rsidR="005A5763">
        <w:rPr>
          <w:rFonts w:ascii="Arial Narrow" w:hAnsi="Arial Narrow"/>
          <w:sz w:val="22"/>
          <w:szCs w:val="22"/>
        </w:rPr>
        <w:t xml:space="preserve">dohľadu a dozoru </w:t>
      </w:r>
      <w:r w:rsidRPr="000C6B65">
        <w:rPr>
          <w:rFonts w:ascii="Arial Narrow" w:hAnsi="Arial Narrow"/>
          <w:sz w:val="22"/>
          <w:szCs w:val="22"/>
        </w:rPr>
        <w:t>prevádzkovaný v cloude a využívaný ako SaaS,</w:t>
      </w:r>
    </w:p>
    <w:p w14:paraId="758FFAD0" w14:textId="3374E93D" w:rsidR="000C6B65" w:rsidRPr="000C6B65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Postupný prechod na j</w:t>
      </w:r>
      <w:r w:rsidR="001E3F09">
        <w:rPr>
          <w:rFonts w:ascii="Arial Narrow" w:hAnsi="Arial Narrow"/>
          <w:sz w:val="22"/>
          <w:szCs w:val="22"/>
        </w:rPr>
        <w:t>ednotn</w:t>
      </w:r>
      <w:r w:rsidRPr="000C6B65">
        <w:rPr>
          <w:rFonts w:ascii="Arial Narrow" w:hAnsi="Arial Narrow"/>
          <w:sz w:val="22"/>
          <w:szCs w:val="22"/>
        </w:rPr>
        <w:t xml:space="preserve">ý nástroj pre podporu výkonu </w:t>
      </w:r>
      <w:r w:rsidR="005A5763">
        <w:rPr>
          <w:rFonts w:ascii="Arial Narrow" w:hAnsi="Arial Narrow"/>
          <w:sz w:val="22"/>
          <w:szCs w:val="22"/>
        </w:rPr>
        <w:t xml:space="preserve">dohľadu a dozoru </w:t>
      </w:r>
      <w:r w:rsidRPr="000C6B65">
        <w:rPr>
          <w:rFonts w:ascii="Arial Narrow" w:hAnsi="Arial Narrow"/>
          <w:sz w:val="22"/>
          <w:szCs w:val="22"/>
        </w:rPr>
        <w:t>(t j. migrácia jednotlivých oprávnených osôb na nové riešení),</w:t>
      </w:r>
    </w:p>
    <w:p w14:paraId="2441477A" w14:textId="77777777" w:rsidR="000C6B65" w:rsidRPr="000C6B65" w:rsidRDefault="000C6B65" w:rsidP="000C6B65">
      <w:pPr>
        <w:pStyle w:val="Bullet"/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>Potrebná úprava legislatívy.</w:t>
      </w:r>
    </w:p>
    <w:p w14:paraId="775FC61E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Riziká</w:t>
      </w:r>
    </w:p>
    <w:p w14:paraId="304072F2" w14:textId="1CF83040" w:rsidR="000C6B65" w:rsidRPr="000C6B65" w:rsidRDefault="000C6B65" w:rsidP="000C6B65">
      <w:pPr>
        <w:rPr>
          <w:rFonts w:ascii="Arial Narrow" w:hAnsi="Arial Narrow"/>
          <w:sz w:val="22"/>
          <w:szCs w:val="22"/>
        </w:rPr>
      </w:pPr>
      <w:r w:rsidRPr="000C6B65">
        <w:rPr>
          <w:rFonts w:ascii="Arial Narrow" w:hAnsi="Arial Narrow"/>
          <w:sz w:val="22"/>
          <w:szCs w:val="22"/>
        </w:rPr>
        <w:t xml:space="preserve">Zoznam rizík, ktoré je dôležité </w:t>
      </w:r>
      <w:r w:rsidR="005A5763">
        <w:rPr>
          <w:rFonts w:ascii="Arial Narrow" w:hAnsi="Arial Narrow"/>
          <w:sz w:val="22"/>
          <w:szCs w:val="22"/>
        </w:rPr>
        <w:t>znižovať</w:t>
      </w:r>
      <w:r w:rsidRPr="000C6B65">
        <w:rPr>
          <w:rFonts w:ascii="Arial Narrow" w:hAnsi="Arial Narrow"/>
          <w:sz w:val="22"/>
          <w:szCs w:val="22"/>
        </w:rPr>
        <w:t xml:space="preserve"> pri realizácii strategickej priority:</w:t>
      </w:r>
    </w:p>
    <w:p w14:paraId="69E12B0C" w14:textId="1B30AD9C" w:rsidR="001C16DA" w:rsidRPr="001C16DA" w:rsidRDefault="001C16DA" w:rsidP="001C16DA">
      <w:pPr>
        <w:pStyle w:val="Bullet"/>
        <w:rPr>
          <w:rFonts w:ascii="Arial Narrow" w:hAnsi="Arial Narrow"/>
          <w:sz w:val="22"/>
          <w:szCs w:val="22"/>
        </w:rPr>
      </w:pPr>
      <w:r w:rsidRPr="001C16DA">
        <w:rPr>
          <w:rFonts w:ascii="Arial Narrow" w:hAnsi="Arial Narrow"/>
          <w:sz w:val="22"/>
          <w:szCs w:val="22"/>
        </w:rPr>
        <w:t>Neúspešná snaha o reformu procesov Dohľadu a dozoru, hlavne s ohľadom na vyššiu mieru spolupráce vo V</w:t>
      </w:r>
      <w:r w:rsidR="00520A59">
        <w:rPr>
          <w:rFonts w:ascii="Arial Narrow" w:hAnsi="Arial Narrow"/>
          <w:sz w:val="22"/>
          <w:szCs w:val="22"/>
        </w:rPr>
        <w:t>S,</w:t>
      </w:r>
    </w:p>
    <w:p w14:paraId="7E3D554E" w14:textId="32386CE3" w:rsidR="001C16DA" w:rsidRPr="001C16DA" w:rsidRDefault="001C16DA" w:rsidP="001C16DA">
      <w:pPr>
        <w:pStyle w:val="Bullet"/>
        <w:rPr>
          <w:rFonts w:ascii="Arial Narrow" w:hAnsi="Arial Narrow"/>
          <w:sz w:val="22"/>
          <w:szCs w:val="22"/>
        </w:rPr>
      </w:pPr>
      <w:r w:rsidRPr="001C16DA">
        <w:rPr>
          <w:rFonts w:ascii="Arial Narrow" w:hAnsi="Arial Narrow"/>
          <w:sz w:val="22"/>
          <w:szCs w:val="22"/>
        </w:rPr>
        <w:t>Nedostatočne kvalitná údajová základňa pre vytvorenie spoľahlivých analytických nástrojov napríklad na určovanie rizikového f</w:t>
      </w:r>
      <w:r w:rsidR="00520A59">
        <w:rPr>
          <w:rFonts w:ascii="Arial Narrow" w:hAnsi="Arial Narrow"/>
          <w:sz w:val="22"/>
          <w:szCs w:val="22"/>
        </w:rPr>
        <w:t>aktoru kontrolovaných subjektov,</w:t>
      </w:r>
    </w:p>
    <w:p w14:paraId="11FE8B66" w14:textId="39B60579" w:rsidR="001C16DA" w:rsidRPr="001C16DA" w:rsidRDefault="00520A59" w:rsidP="001C16DA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Využívanie lokálnych riešení,</w:t>
      </w:r>
    </w:p>
    <w:p w14:paraId="6D36777B" w14:textId="77777777" w:rsidR="001C16DA" w:rsidRPr="001C16DA" w:rsidRDefault="001C16DA" w:rsidP="001C16DA">
      <w:pPr>
        <w:pStyle w:val="Bullet"/>
        <w:rPr>
          <w:rFonts w:ascii="Arial Narrow" w:hAnsi="Arial Narrow"/>
          <w:sz w:val="22"/>
          <w:szCs w:val="22"/>
        </w:rPr>
      </w:pPr>
      <w:r w:rsidRPr="001C16DA">
        <w:rPr>
          <w:rFonts w:ascii="Arial Narrow" w:hAnsi="Arial Narrow"/>
          <w:sz w:val="22"/>
          <w:szCs w:val="22"/>
        </w:rPr>
        <w:t xml:space="preserve">Špecifické legislatívne riešenia, </w:t>
      </w:r>
    </w:p>
    <w:p w14:paraId="5D92A90F" w14:textId="7CF5CC82" w:rsidR="001C16DA" w:rsidRPr="001C16DA" w:rsidRDefault="001C16DA" w:rsidP="001C16DA">
      <w:pPr>
        <w:pStyle w:val="Bullet"/>
        <w:rPr>
          <w:rFonts w:ascii="Arial Narrow" w:hAnsi="Arial Narrow"/>
          <w:sz w:val="22"/>
          <w:szCs w:val="22"/>
        </w:rPr>
      </w:pPr>
      <w:r w:rsidRPr="001C16DA">
        <w:rPr>
          <w:rFonts w:ascii="Arial Narrow" w:hAnsi="Arial Narrow"/>
          <w:sz w:val="22"/>
          <w:szCs w:val="22"/>
        </w:rPr>
        <w:t>Odmietnutie služieb alebo obme</w:t>
      </w:r>
      <w:r w:rsidR="00520A59">
        <w:rPr>
          <w:rFonts w:ascii="Arial Narrow" w:hAnsi="Arial Narrow"/>
          <w:sz w:val="22"/>
          <w:szCs w:val="22"/>
        </w:rPr>
        <w:t>dzené využitie služieb,</w:t>
      </w:r>
    </w:p>
    <w:p w14:paraId="5E6C9C8F" w14:textId="10AB49F3" w:rsidR="001C16DA" w:rsidRPr="001C16DA" w:rsidRDefault="00520A59" w:rsidP="001C16DA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Nespokojnosť so službami,</w:t>
      </w:r>
    </w:p>
    <w:p w14:paraId="07BEFA50" w14:textId="4A880293" w:rsidR="001C16DA" w:rsidRPr="001C16DA" w:rsidRDefault="00520A59" w:rsidP="001C16DA">
      <w:pPr>
        <w:pStyle w:val="Bulle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Nenaplnenie očakávaných cieľov,</w:t>
      </w:r>
    </w:p>
    <w:p w14:paraId="449572CE" w14:textId="128D92A0" w:rsidR="001C16DA" w:rsidRPr="001C16DA" w:rsidRDefault="001C16DA" w:rsidP="001C16DA">
      <w:pPr>
        <w:pStyle w:val="Bullet"/>
        <w:rPr>
          <w:rFonts w:ascii="Arial Narrow" w:hAnsi="Arial Narrow"/>
          <w:sz w:val="22"/>
          <w:szCs w:val="22"/>
        </w:rPr>
      </w:pPr>
      <w:r w:rsidRPr="001C16DA">
        <w:rPr>
          <w:rFonts w:ascii="Arial Narrow" w:hAnsi="Arial Narrow"/>
          <w:sz w:val="22"/>
          <w:szCs w:val="22"/>
        </w:rPr>
        <w:t xml:space="preserve">Zvýšenie </w:t>
      </w:r>
      <w:r w:rsidR="00520A59">
        <w:rPr>
          <w:rFonts w:ascii="Arial Narrow" w:hAnsi="Arial Narrow"/>
          <w:sz w:val="22"/>
          <w:szCs w:val="22"/>
        </w:rPr>
        <w:t>náročnosti a zložitosti procesu,</w:t>
      </w:r>
    </w:p>
    <w:p w14:paraId="56389A45" w14:textId="0FEFD66D" w:rsidR="001C16DA" w:rsidRDefault="001C16DA" w:rsidP="001C16DA">
      <w:pPr>
        <w:pStyle w:val="Bullet"/>
        <w:rPr>
          <w:rFonts w:ascii="Arial Narrow" w:hAnsi="Arial Narrow"/>
          <w:sz w:val="22"/>
          <w:szCs w:val="22"/>
        </w:rPr>
      </w:pPr>
      <w:r w:rsidRPr="001C16DA">
        <w:rPr>
          <w:rFonts w:ascii="Arial Narrow" w:hAnsi="Arial Narrow"/>
          <w:sz w:val="22"/>
          <w:szCs w:val="22"/>
        </w:rPr>
        <w:t>Nedostatok administrátorov pripravujúcich špecifické podklady dohľadu a</w:t>
      </w:r>
      <w:r w:rsidR="00520A59">
        <w:rPr>
          <w:rFonts w:ascii="Arial Narrow" w:hAnsi="Arial Narrow"/>
          <w:sz w:val="22"/>
          <w:szCs w:val="22"/>
        </w:rPr>
        <w:t> </w:t>
      </w:r>
      <w:r w:rsidRPr="001C16DA">
        <w:rPr>
          <w:rFonts w:ascii="Arial Narrow" w:hAnsi="Arial Narrow"/>
          <w:sz w:val="22"/>
          <w:szCs w:val="22"/>
        </w:rPr>
        <w:t>dozoru</w:t>
      </w:r>
      <w:r w:rsidR="00520A59">
        <w:rPr>
          <w:rFonts w:ascii="Arial Narrow" w:hAnsi="Arial Narrow"/>
          <w:sz w:val="22"/>
          <w:szCs w:val="22"/>
        </w:rPr>
        <w:t>.</w:t>
      </w:r>
    </w:p>
    <w:p w14:paraId="4704AA22" w14:textId="0B45C438" w:rsidR="00596C28" w:rsidRPr="00FD7FAB" w:rsidRDefault="00E120A1" w:rsidP="00F260E5">
      <w:pPr>
        <w:pStyle w:val="Nadpis2"/>
        <w:rPr>
          <w:rFonts w:ascii="Arial Narrow" w:hAnsi="Arial Narrow"/>
          <w:sz w:val="22"/>
          <w:szCs w:val="22"/>
        </w:rPr>
      </w:pPr>
      <w:bookmarkStart w:id="209" w:name="_Toc440032009"/>
      <w:r w:rsidRPr="00FD7FAB">
        <w:rPr>
          <w:rFonts w:ascii="Arial Narrow" w:hAnsi="Arial Narrow"/>
          <w:sz w:val="22"/>
          <w:szCs w:val="22"/>
        </w:rPr>
        <w:t>Legislatívne požiadavky</w:t>
      </w:r>
      <w:bookmarkEnd w:id="209"/>
    </w:p>
    <w:p w14:paraId="1B0081C4" w14:textId="2A73AF07" w:rsidR="0002759D" w:rsidRPr="00FD7FAB" w:rsidRDefault="0002759D" w:rsidP="0002759D">
      <w:pPr>
        <w:pStyle w:val="Tableheader"/>
        <w:rPr>
          <w:rFonts w:ascii="Arial Narrow" w:hAnsi="Arial Narrow"/>
          <w:szCs w:val="22"/>
        </w:rPr>
      </w:pPr>
      <w:r w:rsidRPr="00FD7FAB">
        <w:rPr>
          <w:rFonts w:ascii="Arial Narrow" w:hAnsi="Arial Narrow"/>
          <w:szCs w:val="22"/>
        </w:rPr>
        <w:t>Legislatívne požiadavky</w:t>
      </w:r>
    </w:p>
    <w:p w14:paraId="2F7D4B67" w14:textId="1D6B9E66" w:rsidR="00E120A1" w:rsidRPr="00650301" w:rsidRDefault="00AA5A85">
      <w:pPr>
        <w:rPr>
          <w:rFonts w:ascii="Arial Narrow" w:hAnsi="Arial Narrow"/>
          <w:sz w:val="22"/>
          <w:szCs w:val="22"/>
        </w:rPr>
      </w:pPr>
      <w:r w:rsidRPr="00650301">
        <w:rPr>
          <w:rFonts w:ascii="Arial Narrow" w:hAnsi="Arial Narrow"/>
          <w:sz w:val="22"/>
          <w:szCs w:val="22"/>
        </w:rPr>
        <w:t>Nasledujúci</w:t>
      </w:r>
      <w:r w:rsidR="006363C4" w:rsidRPr="00650301">
        <w:rPr>
          <w:rFonts w:ascii="Arial Narrow" w:hAnsi="Arial Narrow"/>
          <w:sz w:val="22"/>
          <w:szCs w:val="22"/>
        </w:rPr>
        <w:t xml:space="preserve"> zoznam zákonov je </w:t>
      </w:r>
      <w:r w:rsidRPr="00650301">
        <w:rPr>
          <w:rFonts w:ascii="Arial Narrow" w:hAnsi="Arial Narrow"/>
          <w:sz w:val="22"/>
          <w:szCs w:val="22"/>
        </w:rPr>
        <w:t>priehľadom</w:t>
      </w:r>
      <w:r w:rsidR="006363C4" w:rsidRPr="00650301">
        <w:rPr>
          <w:rFonts w:ascii="Arial Narrow" w:hAnsi="Arial Narrow"/>
          <w:sz w:val="22"/>
          <w:szCs w:val="22"/>
        </w:rPr>
        <w:t xml:space="preserve"> základných predpisov </w:t>
      </w:r>
      <w:r w:rsidRPr="00650301">
        <w:rPr>
          <w:rFonts w:ascii="Arial Narrow" w:hAnsi="Arial Narrow"/>
          <w:sz w:val="22"/>
          <w:szCs w:val="22"/>
        </w:rPr>
        <w:t>upravujúcich</w:t>
      </w:r>
      <w:r w:rsidR="006363C4" w:rsidRPr="00650301">
        <w:rPr>
          <w:rFonts w:ascii="Arial Narrow" w:hAnsi="Arial Narrow"/>
          <w:sz w:val="22"/>
          <w:szCs w:val="22"/>
        </w:rPr>
        <w:t xml:space="preserve"> výkon dohľadu a dozoru predmetnej oblasti. V rámci realizácie strategickej priority bude potrebné </w:t>
      </w:r>
      <w:r w:rsidR="005E37C2" w:rsidRPr="00650301">
        <w:rPr>
          <w:rFonts w:ascii="Arial Narrow" w:hAnsi="Arial Narrow"/>
          <w:sz w:val="22"/>
          <w:szCs w:val="22"/>
        </w:rPr>
        <w:t xml:space="preserve">vykonať analýzu dopadov na </w:t>
      </w:r>
      <w:r w:rsidR="006363C4" w:rsidRPr="00650301">
        <w:rPr>
          <w:rFonts w:ascii="Arial Narrow" w:hAnsi="Arial Narrow"/>
          <w:sz w:val="22"/>
          <w:szCs w:val="22"/>
        </w:rPr>
        <w:t>tieto a prípadne ďalšie zákony</w:t>
      </w:r>
      <w:r w:rsidR="005D49B3" w:rsidRPr="00650301">
        <w:rPr>
          <w:rFonts w:ascii="Arial Narrow" w:hAnsi="Arial Narrow"/>
          <w:sz w:val="22"/>
          <w:szCs w:val="22"/>
        </w:rPr>
        <w:t>.</w:t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97"/>
      </w:tblGrid>
      <w:tr w:rsidR="000C0E86" w:rsidRPr="000C0E86" w14:paraId="53EBE722" w14:textId="77777777" w:rsidTr="00036C00">
        <w:trPr>
          <w:cantSplit/>
          <w:trHeight w:val="360"/>
          <w:tblHeader/>
        </w:trPr>
        <w:tc>
          <w:tcPr>
            <w:tcW w:w="8997" w:type="dxa"/>
            <w:shd w:val="clear" w:color="auto" w:fill="D9D9D9" w:themeFill="background1" w:themeFillShade="D9"/>
            <w:noWrap/>
            <w:vAlign w:val="center"/>
            <w:hideMark/>
          </w:tcPr>
          <w:p w14:paraId="5472D1EA" w14:textId="77777777" w:rsidR="000C0E86" w:rsidRPr="000C0E86" w:rsidRDefault="000C0E86" w:rsidP="000C0E86">
            <w:pPr>
              <w:spacing w:before="0" w:after="0"/>
              <w:rPr>
                <w:rFonts w:ascii="Arial Narrow" w:hAnsi="Arial Narrow"/>
                <w:sz w:val="22"/>
                <w:szCs w:val="22"/>
              </w:rPr>
            </w:pPr>
            <w:r w:rsidRPr="000C0E86">
              <w:rPr>
                <w:rFonts w:ascii="Arial Narrow" w:hAnsi="Arial Narrow"/>
                <w:sz w:val="22"/>
                <w:szCs w:val="22"/>
              </w:rPr>
              <w:t>Legislatíva</w:t>
            </w:r>
          </w:p>
        </w:tc>
      </w:tr>
      <w:tr w:rsidR="00461D0D" w:rsidRPr="000C0E86" w14:paraId="65BDA884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359D11B9" w14:textId="37F6C6A4" w:rsidR="00461D0D" w:rsidRPr="0040124C" w:rsidRDefault="00461D0D" w:rsidP="000C0E86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3/2002 Z. z. o slobode náboženskej viery a postavení cirkví a náboženských spoločností</w:t>
            </w:r>
          </w:p>
        </w:tc>
      </w:tr>
      <w:tr w:rsidR="00461D0D" w:rsidRPr="000C0E86" w14:paraId="0EBAC2A2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5F34FC2A" w14:textId="7B6454BA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5/2004 Z. z. o službách zamestnanosti a o zmene a doplnení niektorých zákonov</w:t>
            </w:r>
          </w:p>
        </w:tc>
      </w:tr>
      <w:tr w:rsidR="00461D0D" w:rsidRPr="000C0E86" w14:paraId="0F837523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6F14E43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 xml:space="preserve">Zákon č. 7/2010 Z. z. o ochrane pred povodňami </w:t>
            </w:r>
          </w:p>
        </w:tc>
      </w:tr>
      <w:tr w:rsidR="00461D0D" w:rsidRPr="000C0E86" w14:paraId="63AF0D5D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2DAEC7B" w14:textId="4DA08B1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13/1997 Zb. o pozemných komunikáciách (cestný zákon)</w:t>
            </w:r>
          </w:p>
        </w:tc>
      </w:tr>
      <w:tr w:rsidR="00461D0D" w:rsidRPr="000C0E86" w14:paraId="6B7D31C9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4F87A6B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15/2005 Z. z. o ochrane druhov voľne žijúcich živočíchov a voľne rastúcich rastlín reguláciou obchodu s nimi a o zmene a doplnení niektorých zákonov</w:t>
            </w:r>
          </w:p>
        </w:tc>
      </w:tr>
      <w:tr w:rsidR="00461D0D" w:rsidRPr="000C0E86" w14:paraId="401D2C1D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CEBE0D5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 xml:space="preserve">Zákon č. 18/1996 Z. z. o cenách </w:t>
            </w:r>
          </w:p>
        </w:tc>
      </w:tr>
      <w:tr w:rsidR="00461D0D" w:rsidRPr="000C0E86" w14:paraId="2F472BC9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A321B1E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22/2004 Z. z. o elektronickom obchode a o zmene a doplnení zákona č. 128/2002 Z. z. o štátnej kontrole vnútorného trhu vo veciach ochrany spotrebiteľa a o zmene a doplnení niektorých zákonov v znení zákona č. 284/2002 Z. z.</w:t>
            </w:r>
          </w:p>
        </w:tc>
      </w:tr>
      <w:tr w:rsidR="00461D0D" w:rsidRPr="000C0E86" w14:paraId="16E69F5E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58678859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25/2006 Z. z. o verejnom obstarávaní a o zmene a doplnení niektorých zákonov</w:t>
            </w:r>
          </w:p>
        </w:tc>
      </w:tr>
      <w:tr w:rsidR="00461D0D" w:rsidRPr="000C0E86" w14:paraId="4E7638EC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87C953E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39/2007 Z. z. o veterinárnej starostlivosti</w:t>
            </w:r>
          </w:p>
        </w:tc>
      </w:tr>
      <w:tr w:rsidR="00461D0D" w:rsidRPr="000C0E86" w14:paraId="51A1020B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872A7ED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49/2002 Z. z. o ochrane pamiatkového fondu</w:t>
            </w:r>
          </w:p>
        </w:tc>
      </w:tr>
      <w:tr w:rsidR="00461D0D" w:rsidRPr="000C0E86" w14:paraId="0A9FB360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8D83CC2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51/1988 Z. z. o banskej činnosti, výbušninách a o štátnej banskej správe</w:t>
            </w:r>
          </w:p>
        </w:tc>
      </w:tr>
      <w:tr w:rsidR="00461D0D" w:rsidRPr="000C0E86" w14:paraId="250AD97A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0616FCD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63/1993 Z. z. o štátnych symboloch Slovenskej republiky a ich používaní</w:t>
            </w:r>
          </w:p>
        </w:tc>
      </w:tr>
      <w:tr w:rsidR="00461D0D" w:rsidRPr="000C0E86" w14:paraId="0DE94DF7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C45D42B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67/2010 Z. z. o podmienkach uvedenia chemických látok a chemických zmesí na trh a o zmene a doplnení niektorých zákonov (chemický zákon)</w:t>
            </w:r>
          </w:p>
        </w:tc>
      </w:tr>
      <w:tr w:rsidR="00461D0D" w:rsidRPr="000C0E86" w14:paraId="7B37C8B5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4A60B620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90/1998 Z. z. o stavebných výrobkoch</w:t>
            </w:r>
          </w:p>
        </w:tc>
      </w:tr>
      <w:tr w:rsidR="00461D0D" w:rsidRPr="000C0E86" w14:paraId="7DF8905A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52C58127" w14:textId="520A862C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94/2013 Z. z. o puncovníctve a skúšaní drahých kovov (puncový zákon)</w:t>
            </w:r>
          </w:p>
        </w:tc>
      </w:tr>
      <w:tr w:rsidR="00461D0D" w:rsidRPr="000C0E86" w14:paraId="0FF5D4A8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61BB4DA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125/2006 Z. z. o inšpekcii práce a o zmene a doplnení zákona č. 82/2005 Z. z. o nelegálnej práci a nelegálnom zamestnávaní a o zmene a doplnení niektorých zákonov</w:t>
            </w:r>
          </w:p>
        </w:tc>
      </w:tr>
      <w:tr w:rsidR="00461D0D" w:rsidRPr="000C0E86" w14:paraId="4ADAA7AE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64EBF31E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128/2002 Z. z. o štátnej kontrole vnútorného trhu vo veciach ochrany spotrebiteľa</w:t>
            </w:r>
          </w:p>
        </w:tc>
      </w:tr>
      <w:tr w:rsidR="00461D0D" w:rsidRPr="000C0E86" w14:paraId="0B9559AF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415F99A0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130/2005 Z. z. o vojnových hroboch</w:t>
            </w:r>
          </w:p>
        </w:tc>
      </w:tr>
      <w:tr w:rsidR="00461D0D" w:rsidRPr="000C0E86" w14:paraId="2CC1A206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40DE572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140/1998 Z. z. o liekoch a zdravotníckych pomôckach, o zmene zákona č. 455/1991 Zb. o živnostenskom podnikaní (živnostenský zákon) v znení neskorších predpisov a o zmene a doplnení zákona Národnej rady Slovenskej republiky č. 220/1996 Z. z. o reklame, zákon č. 139/1998 Z. z. o omamných látkach, psychotropných látkach a prípravkoch</w:t>
            </w:r>
          </w:p>
        </w:tc>
      </w:tr>
      <w:tr w:rsidR="00461D0D" w:rsidRPr="000C0E86" w14:paraId="6C0F92F3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1B717E86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140/2010 Z. z. o neprimeraných podmienkach v obchodných vzťahoch medzi odberateľom a dodávateľom tovaru, ktorým sú potraviny</w:t>
            </w:r>
          </w:p>
        </w:tc>
      </w:tr>
      <w:tr w:rsidR="00461D0D" w:rsidRPr="000C0E86" w14:paraId="13712B6F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C855DEE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142/2000 Z. z. o metrológii a o zmene a doplnení niektorých zákonov, zákon č. 264/1999 Z. z. o technických požiadavkách na výrobky a o posudzovaní zhody a o zmene a doplnení niektorých zákonov</w:t>
            </w:r>
          </w:p>
        </w:tc>
      </w:tr>
      <w:tr w:rsidR="00461D0D" w:rsidRPr="000C0E86" w14:paraId="38FC20C0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779C0F19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143/1998 Z. z. o civilnom letectve (letecký zákon) a o zmene a doplnení niektorých zákonov</w:t>
            </w:r>
          </w:p>
        </w:tc>
      </w:tr>
      <w:tr w:rsidR="00461D0D" w:rsidRPr="000C0E86" w14:paraId="6A1502A5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B814A87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152/1995 Z. z. o potravinách</w:t>
            </w:r>
          </w:p>
        </w:tc>
      </w:tr>
      <w:tr w:rsidR="00461D0D" w:rsidRPr="000C0E86" w14:paraId="585C2F27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43135978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153/2001 Z. z. o prokuratúre</w:t>
            </w:r>
          </w:p>
        </w:tc>
      </w:tr>
      <w:tr w:rsidR="00461D0D" w:rsidRPr="000C0E86" w14:paraId="49539EA6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144F82A5" w14:textId="27FA34AD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162/2014 Zb. o verejných zbierkach a o lotériách a iných podobných hrách</w:t>
            </w:r>
          </w:p>
        </w:tc>
      </w:tr>
      <w:tr w:rsidR="00461D0D" w:rsidRPr="000C0E86" w14:paraId="38AAE024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6389CDD9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167/2008 Z. z. o periodickej tlači a agentúrnom spravodajstve a o zmene a doplnení niektorých zákonov (tlačový zákon)</w:t>
            </w:r>
          </w:p>
        </w:tc>
      </w:tr>
      <w:tr w:rsidR="00461D0D" w:rsidRPr="000C0E86" w14:paraId="679A9C90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0E65848C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168/1996 Z. z. o cestnej doprave</w:t>
            </w:r>
          </w:p>
        </w:tc>
      </w:tr>
      <w:tr w:rsidR="00461D0D" w:rsidRPr="000C0E86" w14:paraId="7913A6D0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17538E0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171/2005 Z. z. o hazardných hrách a o zmene a doplnení niektorých zákonov</w:t>
            </w:r>
          </w:p>
        </w:tc>
      </w:tr>
      <w:tr w:rsidR="00461D0D" w:rsidRPr="000C0E86" w14:paraId="7442A991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01F377AC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184/2006 Z. z. o pestovaní geneticky modifikovaných rastlín v poľnohospodárskej výrobe</w:t>
            </w:r>
          </w:p>
        </w:tc>
      </w:tr>
      <w:tr w:rsidR="00461D0D" w:rsidRPr="000C0E86" w14:paraId="358977B8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C7026B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189/2009 Z. z. o ekologickej poľnohospodárskej výrobe</w:t>
            </w:r>
          </w:p>
        </w:tc>
      </w:tr>
      <w:tr w:rsidR="00461D0D" w:rsidRPr="000C0E86" w14:paraId="48908BC5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75C2ADC0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190/2003 Z. z. o strelných zbraniach a strelive a o zmene a doplnení niektorých zákonov</w:t>
            </w:r>
          </w:p>
        </w:tc>
      </w:tr>
      <w:tr w:rsidR="00461D0D" w:rsidRPr="000C0E86" w14:paraId="2A607A51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6C4EE97E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206/2009 Z. z. o múzeách a o galériách a o ochrane predmetov kultúrnej hodnoty a o zmene zákona Slovenskej národnej rady č. 372/1990 Zb. o priestupkoch v znení neskorších predpisov</w:t>
            </w:r>
          </w:p>
        </w:tc>
      </w:tr>
      <w:tr w:rsidR="00461D0D" w:rsidRPr="000C0E86" w14:paraId="2954F162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52412C7F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 xml:space="preserve">Zákon č. 212/1997 Z. z. o povinných výtlačkoch periodických publikácií, neperiodických publikácií a rozmnoženín audiovizuálnych diel </w:t>
            </w:r>
          </w:p>
        </w:tc>
      </w:tr>
      <w:tr w:rsidR="00461D0D" w:rsidRPr="000C0E86" w14:paraId="021B89D9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ABD0FFF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215/1995 Z. z. o geodézii a kartografii</w:t>
            </w:r>
          </w:p>
        </w:tc>
      </w:tr>
      <w:tr w:rsidR="00461D0D" w:rsidRPr="000C0E86" w14:paraId="64E7025F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758405FF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217/2003 Z. z. o podmienkach uvedenia biocídnych výrobkov na trh a o zmene a doplnení niektorých zákonov</w:t>
            </w:r>
          </w:p>
        </w:tc>
      </w:tr>
      <w:tr w:rsidR="00461D0D" w:rsidRPr="000C0E86" w14:paraId="176C4ABE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12F9E25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223/2001 Z. z. o odpadoch a o zmene a doplnení niektorých zákonov</w:t>
            </w:r>
          </w:p>
        </w:tc>
      </w:tr>
      <w:tr w:rsidR="00461D0D" w:rsidRPr="000C0E86" w14:paraId="25923027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07C2488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233/1995 Z. z. o súdnych exekútoroch a exekučnej činnosti (Exekučný poriadok) a o zmene a doplnení ďalších zákonov</w:t>
            </w:r>
          </w:p>
        </w:tc>
      </w:tr>
      <w:tr w:rsidR="00461D0D" w:rsidRPr="000C0E86" w14:paraId="71119FB6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744E0B3A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254/1998 Z. z. o verejných prácach</w:t>
            </w:r>
          </w:p>
        </w:tc>
      </w:tr>
      <w:tr w:rsidR="00461D0D" w:rsidRPr="000C0E86" w14:paraId="5B51F7D0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4C28FBD5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264/1999 Z. z. o technických požiadavkách na výrobky a o posudzovaní zhody a o zmene a doplnení niektorých zákonov</w:t>
            </w:r>
          </w:p>
        </w:tc>
      </w:tr>
      <w:tr w:rsidR="00461D0D" w:rsidRPr="000C0E86" w14:paraId="05767F99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729CD3CE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276/2001 Z. z. o regulácii v sieťových odvetviach, zákon č. 657/2004 Z. z. o tepelnej energetike</w:t>
            </w:r>
          </w:p>
        </w:tc>
      </w:tr>
      <w:tr w:rsidR="00461D0D" w:rsidRPr="000C0E86" w14:paraId="48AA7A00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E09CA81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305/2005 Z. z. o sociálnoprávnej ochrane detí a o sociálnej kuratele a o zmene a doplnení niektorých zákonov</w:t>
            </w:r>
          </w:p>
        </w:tc>
      </w:tr>
      <w:tr w:rsidR="00461D0D" w:rsidRPr="000C0E86" w14:paraId="0BEDF4D9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F97C1AD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310/1992 Z. z. o stavebnom sporení</w:t>
            </w:r>
          </w:p>
        </w:tc>
      </w:tr>
      <w:tr w:rsidR="00461D0D" w:rsidRPr="000C0E86" w14:paraId="4A01FB06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2D6EAFE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313/2009 Z. z. o vinohradníctve a vinárstve, § 37</w:t>
            </w:r>
          </w:p>
        </w:tc>
      </w:tr>
      <w:tr w:rsidR="00461D0D" w:rsidRPr="000C0E86" w14:paraId="5007A8E2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907EC79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314/2001 Z. z. o ochrane pred požiarmi</w:t>
            </w:r>
          </w:p>
        </w:tc>
      </w:tr>
      <w:tr w:rsidR="00461D0D" w:rsidRPr="000C0E86" w14:paraId="430D27CE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50E6D884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323/1992 Zb. o notároch a notárskej činnosti (Notársky poriadok)</w:t>
            </w:r>
          </w:p>
        </w:tc>
      </w:tr>
      <w:tr w:rsidR="00461D0D" w:rsidRPr="000C0E86" w14:paraId="6A0D05D0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6ABCDA3B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326/2005 Z. z. o lesoch</w:t>
            </w:r>
          </w:p>
        </w:tc>
      </w:tr>
      <w:tr w:rsidR="00461D0D" w:rsidRPr="000C0E86" w14:paraId="21C45C6F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10A4EA7C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331/2005 Z. z. o orgánoch štátnej správy vo veciach drogových prekurzorov a o zmene a doplnení niektorých zákonov</w:t>
            </w:r>
          </w:p>
        </w:tc>
      </w:tr>
      <w:tr w:rsidR="00461D0D" w:rsidRPr="000C0E86" w14:paraId="6FAED9F3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051AC972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338/2000 Z. z. o vnútrozemskej plavbe a o zmene a doplnení niektorých zákonov</w:t>
            </w:r>
          </w:p>
        </w:tc>
      </w:tr>
      <w:tr w:rsidR="00461D0D" w:rsidRPr="000C0E86" w14:paraId="7F7A215C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21EC40AE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364/2004 Z. z. o vodách a o zmene zákona Slovenskej národnej rady č. 372/1990 Zb. o priestupkoch v znení neskorších predpisov (vodný zákon)</w:t>
            </w:r>
          </w:p>
        </w:tc>
      </w:tr>
      <w:tr w:rsidR="00461D0D" w:rsidRPr="000C0E86" w14:paraId="4ACEFE49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0B5EB19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369/1990 Zb. o obecnom zriadení</w:t>
            </w:r>
          </w:p>
        </w:tc>
      </w:tr>
      <w:tr w:rsidR="00461D0D" w:rsidRPr="000C0E86" w14:paraId="0DDCE788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01FE24F8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382/2004 Z. z. o znalcoch, tlmočníkoch a prekladateľoch a o zmene a doplnení niektorých zákonov</w:t>
            </w:r>
          </w:p>
        </w:tc>
      </w:tr>
      <w:tr w:rsidR="00461D0D" w:rsidRPr="000C0E86" w14:paraId="33B9AC29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6EAB110A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395/2002 Z. z. o archívoch a registratúrach a o doplnení niektorých zákonov</w:t>
            </w:r>
          </w:p>
        </w:tc>
      </w:tr>
      <w:tr w:rsidR="00461D0D" w:rsidRPr="000C0E86" w14:paraId="486D459F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750E80BA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416/2001 Z. z. o prechode niektorých pôsobností z orgánov štátnej správy na obce a na vyššie územné celky</w:t>
            </w:r>
          </w:p>
        </w:tc>
      </w:tr>
      <w:tr w:rsidR="00461D0D" w:rsidRPr="000C0E86" w14:paraId="702B513B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2314CDE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428/2002 Z. z. o ochrane osobných údajov</w:t>
            </w:r>
          </w:p>
        </w:tc>
      </w:tr>
      <w:tr w:rsidR="00461D0D" w:rsidRPr="000C0E86" w14:paraId="2C3B2E0C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8D8477C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442/2002 Z. z. o verejných vodovodoch a verejných kanalizáciách a o zmene a doplnení zákona č. 276/2001 Z. z. o regulácii v sieťových odvetviach</w:t>
            </w:r>
          </w:p>
        </w:tc>
      </w:tr>
      <w:tr w:rsidR="00461D0D" w:rsidRPr="000C0E86" w14:paraId="59F93C61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75625F91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448/2008 Z. z. o sociálnych službách a o zmene a doplnení zákona č. 455/1991 Zb. o živnostenskom podnikaní (živnostenský zákon) v znení neskorších predpisov</w:t>
            </w:r>
          </w:p>
        </w:tc>
      </w:tr>
      <w:tr w:rsidR="00461D0D" w:rsidRPr="000C0E86" w14:paraId="6F96D997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98E3512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461/2003 Z. z. o sociálnom poistení</w:t>
            </w:r>
          </w:p>
        </w:tc>
      </w:tr>
      <w:tr w:rsidR="00461D0D" w:rsidRPr="000C0E86" w14:paraId="2010D74A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09265ED5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461/2007 Z. z. o používaní záznamového zariadenia v cestnej doprave</w:t>
            </w:r>
          </w:p>
        </w:tc>
      </w:tr>
      <w:tr w:rsidR="00461D0D" w:rsidRPr="000C0E86" w14:paraId="02638CEE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11FF76B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467/2002 Z. z. o výrobe a uvádzaní liehu na trh</w:t>
            </w:r>
          </w:p>
        </w:tc>
      </w:tr>
      <w:tr w:rsidR="00461D0D" w:rsidRPr="000C0E86" w14:paraId="7CA81743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0223DC2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478/2002 Z. z. o ochrane ovzdušia a ktorým sa dopĺňa zákon č. 401/1998 Z. z. o poplatkoch za znečisťovanie ovzdušia v znení neskorších predpisov (zákon o ovzduší)</w:t>
            </w:r>
          </w:p>
        </w:tc>
      </w:tr>
      <w:tr w:rsidR="00461D0D" w:rsidRPr="000C0E86" w14:paraId="00925001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579169BD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491/2001 Z. z. o organizovaní trhu s vybranými poľnohospodárskymi výrobkami</w:t>
            </w:r>
          </w:p>
        </w:tc>
      </w:tr>
      <w:tr w:rsidR="00461D0D" w:rsidRPr="000C0E86" w14:paraId="7FE1C48F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0813EFC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505/2009 Z. z. o akreditácii orgánov posudzovania zhody a o zmene a doplnení niektorých zákonov</w:t>
            </w:r>
          </w:p>
        </w:tc>
      </w:tr>
      <w:tr w:rsidR="00461D0D" w:rsidRPr="000C0E86" w14:paraId="63BBC101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133E9A8D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351/2011 o elektronických komunikáciách</w:t>
            </w:r>
          </w:p>
        </w:tc>
      </w:tr>
      <w:tr w:rsidR="00461D0D" w:rsidRPr="000C0E86" w14:paraId="479B46BA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4E81C87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507/2001 Z. z. o poštových službách, § 11, § 37</w:t>
            </w:r>
          </w:p>
        </w:tc>
      </w:tr>
      <w:tr w:rsidR="00461D0D" w:rsidRPr="000C0E86" w14:paraId="19B39BCB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AF525B0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513/2009 Z. z. o dráhach a o zmene a doplnení niektorých zákonov</w:t>
            </w:r>
          </w:p>
        </w:tc>
      </w:tr>
      <w:tr w:rsidR="00461D0D" w:rsidRPr="000C0E86" w14:paraId="4F70D3FD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1A6C7FD5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525/2003 Z. z. o štátnej správe starostlivosti o životné prostredie a o zmene a doplnení niektorých zákonov</w:t>
            </w:r>
          </w:p>
        </w:tc>
      </w:tr>
      <w:tr w:rsidR="00461D0D" w:rsidRPr="000C0E86" w14:paraId="1C708A5E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368160EF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527/2002 Z. z. o dobrovoľných dražbách a o doplnení zákona Slovenskej národnej rady č. 323/1992 Zb. o notároch a notárskej činnosti (Notársky poriadok) v znení neskorších predpisov</w:t>
            </w:r>
          </w:p>
        </w:tc>
      </w:tr>
      <w:tr w:rsidR="00461D0D" w:rsidRPr="000C0E86" w14:paraId="4E4D46CA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2478EDF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529/2002 Z. z. o obaloch a o zmene a doplnení niektorých zákonov</w:t>
            </w:r>
          </w:p>
        </w:tc>
      </w:tr>
      <w:tr w:rsidR="00461D0D" w:rsidRPr="000C0E86" w14:paraId="1FBC8C03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05A1801D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538/2005 Z. z. o prírodných liečivých vodách, prírodných liečebných kúpeľoch, kúpeľných miestach a prírodných minerálnych vodách a o zmene a doplnení niektorých zákonov, § 14</w:t>
            </w:r>
          </w:p>
        </w:tc>
      </w:tr>
      <w:tr w:rsidR="00461D0D" w:rsidRPr="000C0E86" w14:paraId="7979B23A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1F5420C4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541/2004 Z. z. o mierovom využívaní jadrovej energie (atómový zákon) a o zmene a doplnení niektorých zákonov</w:t>
            </w:r>
          </w:p>
        </w:tc>
      </w:tr>
      <w:tr w:rsidR="00461D0D" w:rsidRPr="000C0E86" w14:paraId="2F77D226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CB74FA9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543/2002 Z. z. o ochrane prírody a krajiny</w:t>
            </w:r>
          </w:p>
        </w:tc>
      </w:tr>
      <w:tr w:rsidR="00461D0D" w:rsidRPr="000C0E86" w14:paraId="188E248B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22C5C7C9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569/2007 Z. z. o geologických prácach (geologický zákon)</w:t>
            </w:r>
          </w:p>
        </w:tc>
      </w:tr>
      <w:tr w:rsidR="00461D0D" w:rsidRPr="000C0E86" w14:paraId="03CC5A51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201C96A7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572/2004 Z. z. o obchodovaní s emisnými kvótami a o zmene a doplnení niektorých zákonov</w:t>
            </w:r>
          </w:p>
        </w:tc>
      </w:tr>
      <w:tr w:rsidR="00461D0D" w:rsidRPr="000C0E86" w14:paraId="20A79112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51B17A24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577/2004 Z. z. o rozsahu zdravotnej starostlivosti uhrádzanej na základe verejného zdravotného poistenia a o úhradách za služby súvisiace s poskytovaním zdravotnej starostlivosti</w:t>
            </w:r>
          </w:p>
        </w:tc>
      </w:tr>
      <w:tr w:rsidR="00461D0D" w:rsidRPr="000C0E86" w14:paraId="4244A82B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577518C8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578/2004 Z. z. o poskytovateľoch zdravotnej starostlivosti, zdravotníckych pracovníkoch, stavovských organizáciách v zdravotníctve a o zmene a doplnení niektorých zákonov, § 82, zákon č. 579/2004 Z. z. o záchrannej zdravotnej službe a o zmene a doplnení niektorých zákonov</w:t>
            </w:r>
          </w:p>
        </w:tc>
      </w:tr>
      <w:tr w:rsidR="00461D0D" w:rsidRPr="000C0E86" w14:paraId="5C91DA4A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5EF44898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580/2004 Z. z. o zdravotnom poistení a o zmene a doplnení zákona č. 95/2002 Z. z. o poisťovníctve a o zmene a doplnení niektorých zákonov</w:t>
            </w:r>
          </w:p>
        </w:tc>
      </w:tr>
      <w:tr w:rsidR="00461D0D" w:rsidRPr="000C0E86" w14:paraId="062F9F82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62703860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581/2004 Z. z. o zdravotných poisťovniach, dohľade nad zdravotnou starostlivosťou a o zmene a doplnení niektorých zákonov</w:t>
            </w:r>
          </w:p>
        </w:tc>
      </w:tr>
      <w:tr w:rsidR="00461D0D" w:rsidRPr="000C0E86" w14:paraId="611FFBD0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6C06EF87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583/2004 Z. z. o rozpočtových pravidlách územnej samosprávy</w:t>
            </w:r>
          </w:p>
        </w:tc>
      </w:tr>
      <w:tr w:rsidR="00461D0D" w:rsidRPr="000C0E86" w14:paraId="26DE5E1C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230C3873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597/2006 Z. z. o pôsobnosti orgánov štátnej správy v oblasti registrácie odrôd pestovaných rastlín a uvádzaní množiteľského materiálu pestovaných rastlín na trh</w:t>
            </w:r>
          </w:p>
        </w:tc>
      </w:tr>
      <w:tr w:rsidR="00461D0D" w:rsidRPr="000C0E86" w14:paraId="4558A490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3BCD12D7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 607/2003 Z. z. o Štátnom fonde rozvoja bývania</w:t>
            </w:r>
          </w:p>
        </w:tc>
      </w:tr>
      <w:tr w:rsidR="00461D0D" w:rsidRPr="000C0E86" w14:paraId="50B8394F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74ADF5B6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608/2003 Z. z. o štátnej správe pre územné plánovanie, stavebný poriadok a bývanie a o zmene a doplnení zákona č. 50/1976 Zb. o územnom plánovaní a stavebnom poriadku (stavebný zákon) v znení neskorších predpisov</w:t>
            </w:r>
          </w:p>
        </w:tc>
      </w:tr>
      <w:tr w:rsidR="00461D0D" w:rsidRPr="000C0E86" w14:paraId="134F5BCC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7F3AF17E" w14:textId="4F839B76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634/1992 Z. z. o ochrane spotrebiteľa</w:t>
            </w:r>
          </w:p>
        </w:tc>
      </w:tr>
      <w:tr w:rsidR="00461D0D" w:rsidRPr="000C0E86" w14:paraId="05EABCB5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467B5EA5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656/2004 Z. z. o energetike a o zmene niektorých zákonov</w:t>
            </w:r>
          </w:p>
        </w:tc>
      </w:tr>
      <w:tr w:rsidR="00461D0D" w:rsidRPr="000C0E86" w14:paraId="173B34A5" w14:textId="77777777" w:rsidTr="00036C00">
        <w:trPr>
          <w:cantSplit/>
          <w:trHeight w:val="255"/>
        </w:trPr>
        <w:tc>
          <w:tcPr>
            <w:tcW w:w="8997" w:type="dxa"/>
            <w:shd w:val="clear" w:color="000000" w:fill="FFFFFF"/>
          </w:tcPr>
          <w:p w14:paraId="19561A49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657/2004 Z. z. o tepelnej energetike</w:t>
            </w:r>
          </w:p>
        </w:tc>
      </w:tr>
      <w:tr w:rsidR="00461D0D" w:rsidRPr="000C0E86" w14:paraId="4536425F" w14:textId="77777777" w:rsidTr="00AA5A85">
        <w:trPr>
          <w:cantSplit/>
          <w:trHeight w:val="255"/>
        </w:trPr>
        <w:tc>
          <w:tcPr>
            <w:tcW w:w="8997" w:type="dxa"/>
            <w:shd w:val="clear" w:color="auto" w:fill="auto"/>
          </w:tcPr>
          <w:p w14:paraId="555F546A" w14:textId="77777777" w:rsidR="00461D0D" w:rsidRPr="0040124C" w:rsidRDefault="00461D0D" w:rsidP="00461D0D">
            <w:pPr>
              <w:spacing w:before="0" w:after="0"/>
              <w:rPr>
                <w:rFonts w:ascii="Arial Narrow" w:hAnsi="Arial Narrow"/>
                <w:szCs w:val="20"/>
              </w:rPr>
            </w:pPr>
            <w:r w:rsidRPr="0040124C">
              <w:rPr>
                <w:rFonts w:ascii="Arial Narrow" w:hAnsi="Arial Narrow"/>
                <w:szCs w:val="20"/>
              </w:rPr>
              <w:t>Zákon č. 725/2004 Z. z. o podmienkach prevádzky vozidiel v premávke na pozemných komunikáciách a o zmene a doplnení niektorých zákonov</w:t>
            </w:r>
          </w:p>
        </w:tc>
      </w:tr>
    </w:tbl>
    <w:p w14:paraId="6D0069C6" w14:textId="77777777" w:rsidR="000C0E86" w:rsidRPr="000C6B65" w:rsidRDefault="000C0E86">
      <w:pPr>
        <w:rPr>
          <w:rFonts w:ascii="Arial Narrow" w:hAnsi="Arial Narrow"/>
          <w:sz w:val="22"/>
          <w:szCs w:val="22"/>
        </w:rPr>
      </w:pPr>
    </w:p>
    <w:p w14:paraId="7A09F2CD" w14:textId="77777777" w:rsidR="000C6B65" w:rsidRPr="000C6B65" w:rsidRDefault="000C6B65" w:rsidP="000C6B65">
      <w:pPr>
        <w:rPr>
          <w:rFonts w:ascii="Arial Narrow" w:hAnsi="Arial Narrow"/>
          <w:sz w:val="22"/>
          <w:szCs w:val="22"/>
        </w:rPr>
      </w:pPr>
    </w:p>
    <w:p w14:paraId="6AB4ABD0" w14:textId="77777777" w:rsidR="000C6B65" w:rsidRPr="000C6B65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>Požiadavky na Operačný program Efektívna verejná správa</w:t>
      </w:r>
    </w:p>
    <w:p w14:paraId="4766563D" w14:textId="6EEAC304" w:rsidR="000C6B65" w:rsidRPr="0010122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101227">
        <w:rPr>
          <w:rFonts w:ascii="Arial Narrow" w:hAnsi="Arial Narrow"/>
          <w:sz w:val="22"/>
          <w:szCs w:val="22"/>
        </w:rPr>
        <w:t>Návrh nových procesov a metód práce pre výkon kontroly (vrátane</w:t>
      </w:r>
      <w:r w:rsidR="00650301">
        <w:rPr>
          <w:rFonts w:ascii="Arial Narrow" w:hAnsi="Arial Narrow"/>
          <w:sz w:val="22"/>
          <w:szCs w:val="22"/>
        </w:rPr>
        <w:t xml:space="preserve"> posudzovania kvality a</w:t>
      </w:r>
      <w:r w:rsidRPr="00101227">
        <w:rPr>
          <w:rFonts w:ascii="Arial Narrow" w:hAnsi="Arial Narrow"/>
          <w:sz w:val="22"/>
          <w:szCs w:val="22"/>
        </w:rPr>
        <w:t xml:space="preserve"> analytického prístupu k dátam),</w:t>
      </w:r>
    </w:p>
    <w:p w14:paraId="3C07339C" w14:textId="01C3738D" w:rsidR="000C6B65" w:rsidRPr="0010122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101227">
        <w:rPr>
          <w:rFonts w:ascii="Arial Narrow" w:hAnsi="Arial Narrow"/>
          <w:sz w:val="22"/>
          <w:szCs w:val="22"/>
        </w:rPr>
        <w:t>Úprava legislatívy spôsobom, aby bolo možné</w:t>
      </w:r>
      <w:r w:rsidR="00101227" w:rsidRPr="00101227">
        <w:rPr>
          <w:rFonts w:ascii="Arial Narrow" w:hAnsi="Arial Narrow"/>
          <w:sz w:val="22"/>
          <w:szCs w:val="22"/>
        </w:rPr>
        <w:t xml:space="preserve"> podporiť využívanie jednotného nástroja</w:t>
      </w:r>
      <w:r w:rsidRPr="00101227">
        <w:rPr>
          <w:rFonts w:ascii="Arial Narrow" w:hAnsi="Arial Narrow"/>
          <w:sz w:val="22"/>
          <w:szCs w:val="22"/>
        </w:rPr>
        <w:t>,</w:t>
      </w:r>
    </w:p>
    <w:p w14:paraId="7B53AC27" w14:textId="77777777" w:rsidR="000C6B65" w:rsidRPr="0010122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101227">
        <w:rPr>
          <w:rFonts w:ascii="Arial Narrow" w:hAnsi="Arial Narrow"/>
          <w:sz w:val="22"/>
          <w:szCs w:val="22"/>
        </w:rPr>
        <w:t>Nastavenie systému pre zverejňovanie otvorených dát a rating kontrolovateľných subjektov a programov,</w:t>
      </w:r>
    </w:p>
    <w:p w14:paraId="1E2B8C05" w14:textId="26AE5B06" w:rsidR="006F39AF" w:rsidRPr="00101227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101227">
        <w:rPr>
          <w:rFonts w:ascii="Arial Narrow" w:hAnsi="Arial Narrow"/>
          <w:sz w:val="22"/>
          <w:szCs w:val="22"/>
        </w:rPr>
        <w:t>Organizácia školení a príprava vzdelávacích tém.</w:t>
      </w:r>
    </w:p>
    <w:p w14:paraId="665F58BB" w14:textId="17BB3886" w:rsidR="00E120A1" w:rsidRPr="00FD7FAB" w:rsidRDefault="00E120A1" w:rsidP="00F260E5">
      <w:pPr>
        <w:pStyle w:val="Nadpis2"/>
        <w:rPr>
          <w:rFonts w:ascii="Arial Narrow" w:hAnsi="Arial Narrow"/>
          <w:sz w:val="22"/>
          <w:szCs w:val="22"/>
        </w:rPr>
      </w:pPr>
      <w:bookmarkStart w:id="210" w:name="_Toc440032010"/>
      <w:r w:rsidRPr="00FD7FAB">
        <w:rPr>
          <w:rFonts w:ascii="Arial Narrow" w:hAnsi="Arial Narrow"/>
          <w:sz w:val="22"/>
          <w:szCs w:val="22"/>
        </w:rPr>
        <w:t>Plánovanie a migrácia</w:t>
      </w:r>
      <w:bookmarkEnd w:id="210"/>
    </w:p>
    <w:p w14:paraId="67B91B3B" w14:textId="77777777" w:rsidR="000C6B65" w:rsidRPr="00101227" w:rsidRDefault="000C6B65" w:rsidP="000C6B65">
      <w:pPr>
        <w:rPr>
          <w:rFonts w:ascii="Arial Narrow" w:hAnsi="Arial Narrow"/>
          <w:sz w:val="22"/>
          <w:szCs w:val="22"/>
        </w:rPr>
      </w:pPr>
      <w:r w:rsidRPr="00101227">
        <w:rPr>
          <w:rFonts w:ascii="Arial Narrow" w:hAnsi="Arial Narrow"/>
          <w:sz w:val="22"/>
          <w:szCs w:val="22"/>
        </w:rPr>
        <w:t>Identifikácia projektov, ktoré je vhodné realizovať:</w:t>
      </w:r>
    </w:p>
    <w:p w14:paraId="7499BD34" w14:textId="30A00762" w:rsidR="006F39AF" w:rsidRPr="00101227" w:rsidRDefault="001C16DA" w:rsidP="001C16DA">
      <w:pPr>
        <w:pStyle w:val="Bullet"/>
      </w:pPr>
      <w:r w:rsidRPr="00101227">
        <w:rPr>
          <w:rFonts w:ascii="Arial Narrow" w:hAnsi="Arial Narrow"/>
          <w:sz w:val="22"/>
          <w:szCs w:val="22"/>
        </w:rPr>
        <w:t>Vytvorenie</w:t>
      </w:r>
      <w:r w:rsidRPr="00101227">
        <w:rPr>
          <w:rFonts w:ascii="Arial Narrow" w:hAnsi="Arial Narrow" w:hint="eastAsia"/>
          <w:sz w:val="22"/>
          <w:szCs w:val="22"/>
        </w:rPr>
        <w:t xml:space="preserve"> </w:t>
      </w:r>
      <w:r w:rsidRPr="00101227">
        <w:rPr>
          <w:rFonts w:ascii="Arial Narrow" w:hAnsi="Arial Narrow"/>
          <w:sz w:val="22"/>
          <w:szCs w:val="22"/>
        </w:rPr>
        <w:t>jednotného</w:t>
      </w:r>
      <w:r w:rsidR="000C6B65" w:rsidRPr="00101227">
        <w:rPr>
          <w:rFonts w:ascii="Arial Narrow" w:hAnsi="Arial Narrow"/>
          <w:sz w:val="22"/>
          <w:szCs w:val="22"/>
        </w:rPr>
        <w:t xml:space="preserve"> nástroja pre podporu výkonu </w:t>
      </w:r>
      <w:r w:rsidR="005A5763" w:rsidRPr="00101227">
        <w:rPr>
          <w:rFonts w:ascii="Arial Narrow" w:hAnsi="Arial Narrow"/>
          <w:sz w:val="22"/>
          <w:szCs w:val="22"/>
        </w:rPr>
        <w:t>dohľadu a dozoru</w:t>
      </w:r>
      <w:r w:rsidRPr="00101227">
        <w:rPr>
          <w:rFonts w:ascii="Arial Narrow" w:hAnsi="Arial Narrow"/>
          <w:sz w:val="22"/>
          <w:szCs w:val="22"/>
        </w:rPr>
        <w:t xml:space="preserve"> na národnej úrovni, ktorý bude poskytnutý na zakomponovanie do IS povinných osôb</w:t>
      </w:r>
      <w:r w:rsidR="00101227" w:rsidRPr="00101227">
        <w:rPr>
          <w:rFonts w:ascii="Arial Narrow" w:hAnsi="Arial Narrow"/>
          <w:sz w:val="22"/>
          <w:szCs w:val="22"/>
        </w:rPr>
        <w:t>.</w:t>
      </w:r>
    </w:p>
    <w:p w14:paraId="2C14B629" w14:textId="288CABC7" w:rsidR="00A25D9F" w:rsidRPr="00FD7FAB" w:rsidRDefault="001C16DA" w:rsidP="000C6B65">
      <w:pPr>
        <w:pStyle w:val="Nadpis3"/>
        <w:rPr>
          <w:rFonts w:ascii="Arial Narrow" w:hAnsi="Arial Narrow"/>
          <w:sz w:val="22"/>
          <w:szCs w:val="22"/>
        </w:rPr>
      </w:pPr>
      <w:bookmarkStart w:id="211" w:name="_Toc440032011"/>
      <w:r>
        <w:rPr>
          <w:rFonts w:ascii="Arial Narrow" w:hAnsi="Arial Narrow"/>
          <w:sz w:val="22"/>
          <w:szCs w:val="22"/>
        </w:rPr>
        <w:t>Vytvorenie</w:t>
      </w:r>
      <w:r w:rsidR="000C6B65" w:rsidRPr="000C6B65">
        <w:rPr>
          <w:rFonts w:ascii="Arial Narrow" w:hAnsi="Arial Narrow" w:hint="eastAsia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jednotného</w:t>
      </w:r>
      <w:r w:rsidR="000C6B65" w:rsidRPr="000C6B65">
        <w:rPr>
          <w:rFonts w:ascii="Arial Narrow" w:hAnsi="Arial Narrow" w:hint="eastAsia"/>
          <w:sz w:val="22"/>
          <w:szCs w:val="22"/>
        </w:rPr>
        <w:t xml:space="preserve"> nástroja pre podporu výkonu </w:t>
      </w:r>
      <w:r w:rsidR="005A5763">
        <w:rPr>
          <w:rFonts w:ascii="Arial Narrow" w:hAnsi="Arial Narrow" w:hint="eastAsia"/>
          <w:sz w:val="22"/>
          <w:szCs w:val="22"/>
        </w:rPr>
        <w:t>doh</w:t>
      </w:r>
      <w:r w:rsidR="005A5763" w:rsidRPr="00732B62">
        <w:rPr>
          <w:rFonts w:ascii="Arial Narrow" w:hAnsi="Arial Narrow"/>
          <w:sz w:val="22"/>
          <w:szCs w:val="22"/>
        </w:rPr>
        <w:t>ľ</w:t>
      </w:r>
      <w:r w:rsidR="005A5763">
        <w:rPr>
          <w:rFonts w:ascii="Arial Narrow" w:hAnsi="Arial Narrow" w:hint="eastAsia"/>
          <w:sz w:val="22"/>
          <w:szCs w:val="22"/>
        </w:rPr>
        <w:t>adu a dozoru</w:t>
      </w:r>
      <w:r w:rsidR="000C6B65" w:rsidRPr="000C6B65">
        <w:rPr>
          <w:rFonts w:ascii="Arial Narrow" w:hAnsi="Arial Narrow" w:hint="eastAsia"/>
          <w:sz w:val="22"/>
          <w:szCs w:val="22"/>
        </w:rPr>
        <w:t xml:space="preserve"> na národnej úrovni.</w:t>
      </w:r>
      <w:bookmarkEnd w:id="211"/>
    </w:p>
    <w:p w14:paraId="23B62301" w14:textId="77777777" w:rsidR="000C6B65" w:rsidRPr="00F013A0" w:rsidRDefault="000C6B65" w:rsidP="000C6B65">
      <w:pPr>
        <w:pStyle w:val="Tableheader"/>
        <w:rPr>
          <w:rFonts w:ascii="Arial Narrow" w:hAnsi="Arial Narrow"/>
          <w:szCs w:val="22"/>
        </w:rPr>
      </w:pPr>
      <w:r w:rsidRPr="000C6B65">
        <w:rPr>
          <w:rFonts w:ascii="Arial Narrow" w:hAnsi="Arial Narrow"/>
          <w:szCs w:val="22"/>
        </w:rPr>
        <w:t xml:space="preserve">Popis a </w:t>
      </w:r>
      <w:r w:rsidRPr="00F013A0">
        <w:rPr>
          <w:rFonts w:ascii="Arial Narrow" w:hAnsi="Arial Narrow"/>
          <w:szCs w:val="22"/>
        </w:rPr>
        <w:t>ciel</w:t>
      </w:r>
    </w:p>
    <w:p w14:paraId="1D69AEE3" w14:textId="77777777" w:rsidR="000C6B65" w:rsidRPr="00F013A0" w:rsidRDefault="000C6B65" w:rsidP="005A5763">
      <w:pPr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Ciele projektu sú totožné s popisom strategického prístupu k riešeniu:</w:t>
      </w:r>
    </w:p>
    <w:p w14:paraId="7A6705EA" w14:textId="163A973D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Zavedenia </w:t>
      </w:r>
      <w:r w:rsidR="00732B62" w:rsidRPr="00F013A0">
        <w:rPr>
          <w:rFonts w:ascii="Arial Narrow" w:hAnsi="Arial Narrow"/>
          <w:sz w:val="22"/>
          <w:szCs w:val="22"/>
        </w:rPr>
        <w:t>jednotného</w:t>
      </w:r>
      <w:r w:rsidRPr="00F013A0">
        <w:rPr>
          <w:rFonts w:ascii="Arial Narrow" w:hAnsi="Arial Narrow"/>
          <w:sz w:val="22"/>
          <w:szCs w:val="22"/>
        </w:rPr>
        <w:t xml:space="preserve"> nástroja pre podporu výkonu </w:t>
      </w:r>
      <w:r w:rsidR="005A5763" w:rsidRPr="00F013A0">
        <w:rPr>
          <w:rFonts w:ascii="Arial Narrow" w:hAnsi="Arial Narrow"/>
          <w:sz w:val="22"/>
          <w:szCs w:val="22"/>
        </w:rPr>
        <w:t>dohľadu a dozoru</w:t>
      </w:r>
      <w:r w:rsidRPr="00F013A0">
        <w:rPr>
          <w:rFonts w:ascii="Arial Narrow" w:hAnsi="Arial Narrow"/>
          <w:sz w:val="22"/>
          <w:szCs w:val="22"/>
        </w:rPr>
        <w:t xml:space="preserve"> ako SaaS v eGovernment cloude, ktorý bude sústredený na:</w:t>
      </w:r>
    </w:p>
    <w:p w14:paraId="5D5ADED6" w14:textId="77777777" w:rsidR="000C6B65" w:rsidRPr="00F013A0" w:rsidRDefault="000C6B65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lepšie a inovatívne procesy,</w:t>
      </w:r>
    </w:p>
    <w:p w14:paraId="0223A943" w14:textId="77777777" w:rsidR="000C6B65" w:rsidRPr="000607F1" w:rsidRDefault="000C6B65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lepšie</w:t>
      </w:r>
      <w:r w:rsidRPr="000607F1">
        <w:rPr>
          <w:rFonts w:ascii="Arial Narrow" w:hAnsi="Arial Narrow"/>
          <w:sz w:val="22"/>
          <w:szCs w:val="22"/>
        </w:rPr>
        <w:t xml:space="preserve"> využívanie dát a informácií,</w:t>
      </w:r>
    </w:p>
    <w:p w14:paraId="2D2129EF" w14:textId="06234319" w:rsidR="000C6B65" w:rsidRPr="000607F1" w:rsidRDefault="00986BCB" w:rsidP="000C6B65">
      <w:pPr>
        <w:pStyle w:val="Bullet2"/>
        <w:ind w:left="360" w:hanging="360"/>
        <w:rPr>
          <w:rFonts w:ascii="Arial Narrow" w:hAnsi="Arial Narrow"/>
          <w:sz w:val="22"/>
          <w:szCs w:val="22"/>
        </w:rPr>
      </w:pPr>
      <w:r w:rsidRPr="000607F1">
        <w:rPr>
          <w:rFonts w:ascii="Arial Narrow" w:hAnsi="Arial Narrow"/>
          <w:sz w:val="22"/>
          <w:szCs w:val="22"/>
        </w:rPr>
        <w:t xml:space="preserve">zameranie </w:t>
      </w:r>
      <w:r w:rsidR="000C6B65" w:rsidRPr="000607F1">
        <w:rPr>
          <w:rFonts w:ascii="Arial Narrow" w:hAnsi="Arial Narrow"/>
          <w:sz w:val="22"/>
          <w:szCs w:val="22"/>
        </w:rPr>
        <w:t>na maximálnu transparentnosť.</w:t>
      </w:r>
    </w:p>
    <w:p w14:paraId="6C529150" w14:textId="77777777" w:rsidR="000C6B65" w:rsidRPr="0055225B" w:rsidRDefault="000C6B65" w:rsidP="000C6B65">
      <w:pPr>
        <w:pStyle w:val="Tableheader"/>
        <w:rPr>
          <w:rFonts w:ascii="Arial Narrow" w:hAnsi="Arial Narrow"/>
          <w:szCs w:val="22"/>
        </w:rPr>
      </w:pPr>
      <w:r w:rsidRPr="0055225B">
        <w:rPr>
          <w:rFonts w:ascii="Arial Narrow" w:hAnsi="Arial Narrow"/>
          <w:szCs w:val="22"/>
        </w:rPr>
        <w:t>Aktivity</w:t>
      </w:r>
    </w:p>
    <w:p w14:paraId="369D9297" w14:textId="77777777" w:rsidR="000C6B65" w:rsidRPr="0055225B" w:rsidRDefault="000C6B65" w:rsidP="005A5763">
      <w:pPr>
        <w:rPr>
          <w:rFonts w:ascii="Arial Narrow" w:hAnsi="Arial Narrow"/>
          <w:sz w:val="22"/>
          <w:szCs w:val="22"/>
        </w:rPr>
      </w:pPr>
      <w:r w:rsidRPr="0055225B">
        <w:rPr>
          <w:rFonts w:ascii="Arial Narrow" w:hAnsi="Arial Narrow"/>
          <w:sz w:val="22"/>
          <w:szCs w:val="22"/>
        </w:rPr>
        <w:t>V rámci projektu bude potrebné vykonať nasledujúce aktivity:</w:t>
      </w:r>
    </w:p>
    <w:p w14:paraId="560D6D51" w14:textId="77777777" w:rsidR="000C6B65" w:rsidRPr="0055225B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55225B">
        <w:rPr>
          <w:rFonts w:ascii="Arial Narrow" w:hAnsi="Arial Narrow"/>
          <w:sz w:val="22"/>
          <w:szCs w:val="22"/>
        </w:rPr>
        <w:t>Vyhotovenie štúdie uskutočniteľnosti,</w:t>
      </w:r>
    </w:p>
    <w:p w14:paraId="5C279AAF" w14:textId="595F57E8" w:rsidR="000C6B65" w:rsidRPr="0055225B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55225B">
        <w:rPr>
          <w:rFonts w:ascii="Arial Narrow" w:hAnsi="Arial Narrow"/>
          <w:sz w:val="22"/>
          <w:szCs w:val="22"/>
        </w:rPr>
        <w:t xml:space="preserve">Harmonizácia </w:t>
      </w:r>
      <w:r w:rsidR="000607F1" w:rsidRPr="0055225B">
        <w:rPr>
          <w:rFonts w:ascii="Arial Narrow" w:hAnsi="Arial Narrow"/>
          <w:sz w:val="22"/>
          <w:szCs w:val="22"/>
        </w:rPr>
        <w:t xml:space="preserve">minimálnych </w:t>
      </w:r>
      <w:r w:rsidRPr="0055225B">
        <w:rPr>
          <w:rFonts w:ascii="Arial Narrow" w:hAnsi="Arial Narrow"/>
          <w:sz w:val="22"/>
          <w:szCs w:val="22"/>
        </w:rPr>
        <w:t xml:space="preserve">štandardov a procesov v oblasti plánovanie a výkonu </w:t>
      </w:r>
      <w:r w:rsidR="000607F1" w:rsidRPr="0055225B">
        <w:rPr>
          <w:rFonts w:ascii="Arial Narrow" w:hAnsi="Arial Narrow"/>
          <w:sz w:val="22"/>
          <w:szCs w:val="22"/>
        </w:rPr>
        <w:t>dohľadu a dozoru</w:t>
      </w:r>
      <w:r w:rsidRPr="0055225B">
        <w:rPr>
          <w:rFonts w:ascii="Arial Narrow" w:hAnsi="Arial Narrow"/>
          <w:sz w:val="22"/>
          <w:szCs w:val="22"/>
        </w:rPr>
        <w:t xml:space="preserve"> na národnej úrovni,</w:t>
      </w:r>
    </w:p>
    <w:p w14:paraId="766618BE" w14:textId="3F484101" w:rsidR="000C6B65" w:rsidRPr="0055225B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55225B">
        <w:rPr>
          <w:rFonts w:ascii="Arial Narrow" w:hAnsi="Arial Narrow"/>
          <w:sz w:val="22"/>
          <w:szCs w:val="22"/>
        </w:rPr>
        <w:t>Analýza, návrh a</w:t>
      </w:r>
      <w:r w:rsidR="00813092" w:rsidRPr="0055225B">
        <w:rPr>
          <w:rFonts w:ascii="Arial Narrow" w:hAnsi="Arial Narrow"/>
          <w:sz w:val="22"/>
          <w:szCs w:val="22"/>
        </w:rPr>
        <w:t> vytvorenie jednotného</w:t>
      </w:r>
      <w:r w:rsidRPr="0055225B">
        <w:rPr>
          <w:rFonts w:ascii="Arial Narrow" w:hAnsi="Arial Narrow"/>
          <w:sz w:val="22"/>
          <w:szCs w:val="22"/>
        </w:rPr>
        <w:t xml:space="preserve"> nástroja pre podporu výkonu </w:t>
      </w:r>
      <w:r w:rsidR="005A5763" w:rsidRPr="0055225B">
        <w:rPr>
          <w:rFonts w:ascii="Arial Narrow" w:hAnsi="Arial Narrow"/>
          <w:sz w:val="22"/>
          <w:szCs w:val="22"/>
        </w:rPr>
        <w:t>dohľadu a</w:t>
      </w:r>
      <w:r w:rsidR="00813092" w:rsidRPr="0055225B">
        <w:rPr>
          <w:rFonts w:ascii="Arial Narrow" w:hAnsi="Arial Narrow"/>
          <w:sz w:val="22"/>
          <w:szCs w:val="22"/>
        </w:rPr>
        <w:t> </w:t>
      </w:r>
      <w:r w:rsidR="005A5763" w:rsidRPr="0055225B">
        <w:rPr>
          <w:rFonts w:ascii="Arial Narrow" w:hAnsi="Arial Narrow"/>
          <w:sz w:val="22"/>
          <w:szCs w:val="22"/>
        </w:rPr>
        <w:t>dozoru</w:t>
      </w:r>
      <w:r w:rsidR="00813092" w:rsidRPr="0055225B">
        <w:rPr>
          <w:rFonts w:ascii="Arial Narrow" w:hAnsi="Arial Narrow"/>
          <w:sz w:val="22"/>
          <w:szCs w:val="22"/>
        </w:rPr>
        <w:t>, ktorý bude dostupný vo vládnom cloude pre všetky orgány dozoru či dohľadu</w:t>
      </w:r>
      <w:r w:rsidRPr="0055225B">
        <w:rPr>
          <w:rFonts w:ascii="Arial Narrow" w:hAnsi="Arial Narrow"/>
          <w:sz w:val="22"/>
          <w:szCs w:val="22"/>
        </w:rPr>
        <w:t>,</w:t>
      </w:r>
    </w:p>
    <w:p w14:paraId="45D023D0" w14:textId="6AB3A092" w:rsidR="000C6B65" w:rsidRPr="0055225B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55225B">
        <w:rPr>
          <w:rFonts w:ascii="Arial Narrow" w:hAnsi="Arial Narrow"/>
          <w:sz w:val="22"/>
          <w:szCs w:val="22"/>
        </w:rPr>
        <w:t>Integrácia systému do prostredia eGovernmentu a medzinárodná integrácia</w:t>
      </w:r>
      <w:r w:rsidR="0055225B">
        <w:rPr>
          <w:rFonts w:ascii="Arial Narrow" w:hAnsi="Arial Narrow"/>
          <w:sz w:val="22"/>
          <w:szCs w:val="22"/>
        </w:rPr>
        <w:t>, napojenie na systémy procesu posudzovanie zhody</w:t>
      </w:r>
      <w:r w:rsidRPr="0055225B">
        <w:rPr>
          <w:rFonts w:ascii="Arial Narrow" w:hAnsi="Arial Narrow"/>
          <w:sz w:val="22"/>
          <w:szCs w:val="22"/>
        </w:rPr>
        <w:t xml:space="preserve">, </w:t>
      </w:r>
    </w:p>
    <w:p w14:paraId="5CFAC6E4" w14:textId="33166F53" w:rsidR="000C6B65" w:rsidRPr="00CA024D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CA024D">
        <w:rPr>
          <w:rFonts w:ascii="Arial Narrow" w:hAnsi="Arial Narrow"/>
          <w:sz w:val="22"/>
          <w:szCs w:val="22"/>
        </w:rPr>
        <w:t xml:space="preserve">Migrácia subjektov vykonávajúcich kontrolu </w:t>
      </w:r>
      <w:r w:rsidR="00A30094" w:rsidRPr="00CA024D">
        <w:rPr>
          <w:rFonts w:ascii="Arial Narrow" w:hAnsi="Arial Narrow"/>
          <w:sz w:val="22"/>
          <w:szCs w:val="22"/>
        </w:rPr>
        <w:t xml:space="preserve">na nový informačný systém pre </w:t>
      </w:r>
      <w:r w:rsidRPr="00CA024D">
        <w:rPr>
          <w:rFonts w:ascii="Arial Narrow" w:hAnsi="Arial Narrow"/>
          <w:sz w:val="22"/>
          <w:szCs w:val="22"/>
        </w:rPr>
        <w:t xml:space="preserve">podporu výkonu </w:t>
      </w:r>
      <w:r w:rsidR="00A30094" w:rsidRPr="00CA024D">
        <w:rPr>
          <w:rFonts w:ascii="Arial Narrow" w:hAnsi="Arial Narrow"/>
          <w:sz w:val="22"/>
          <w:szCs w:val="22"/>
        </w:rPr>
        <w:t>dohľadu a dozoru</w:t>
      </w:r>
      <w:r w:rsidRPr="00CA024D">
        <w:rPr>
          <w:rFonts w:ascii="Arial Narrow" w:hAnsi="Arial Narrow"/>
          <w:sz w:val="22"/>
          <w:szCs w:val="22"/>
        </w:rPr>
        <w:t>.</w:t>
      </w:r>
    </w:p>
    <w:p w14:paraId="1BACFAFD" w14:textId="77777777" w:rsidR="000C6B65" w:rsidRPr="00CA024D" w:rsidRDefault="000C6B65" w:rsidP="000C6B65">
      <w:pPr>
        <w:pStyle w:val="Tableheader"/>
        <w:rPr>
          <w:rFonts w:ascii="Arial Narrow" w:hAnsi="Arial Narrow"/>
          <w:szCs w:val="22"/>
        </w:rPr>
      </w:pPr>
      <w:r w:rsidRPr="00CA024D">
        <w:rPr>
          <w:rFonts w:ascii="Arial Narrow" w:hAnsi="Arial Narrow"/>
          <w:szCs w:val="22"/>
        </w:rPr>
        <w:t>Navrhovaný realizátor</w:t>
      </w:r>
    </w:p>
    <w:p w14:paraId="2C8DD5DA" w14:textId="7310E2F8" w:rsidR="00DC30BD" w:rsidRPr="00DC30BD" w:rsidRDefault="00DC30BD" w:rsidP="00DC30BD">
      <w:pPr>
        <w:rPr>
          <w:rFonts w:ascii="Arial Narrow" w:hAnsi="Arial Narrow"/>
          <w:sz w:val="22"/>
          <w:szCs w:val="22"/>
        </w:rPr>
      </w:pPr>
      <w:r w:rsidRPr="00CA024D">
        <w:rPr>
          <w:rFonts w:ascii="Arial Narrow" w:hAnsi="Arial Narrow"/>
          <w:sz w:val="22"/>
          <w:szCs w:val="22"/>
        </w:rPr>
        <w:t xml:space="preserve">Pre zjednotenie procesov sa javí ako vhodná inštitúcia Ministerstvo hospodárstva, ktoré je </w:t>
      </w:r>
      <w:r w:rsidR="00550BBD" w:rsidRPr="00CA024D">
        <w:rPr>
          <w:rFonts w:ascii="Arial Narrow" w:hAnsi="Arial Narrow"/>
          <w:sz w:val="22"/>
          <w:szCs w:val="22"/>
        </w:rPr>
        <w:t>vlastníkom jednej z</w:t>
      </w:r>
      <w:r w:rsidR="00D966D1" w:rsidRPr="00CA024D">
        <w:rPr>
          <w:rFonts w:ascii="Arial Narrow" w:hAnsi="Arial Narrow"/>
          <w:sz w:val="22"/>
          <w:szCs w:val="22"/>
        </w:rPr>
        <w:t xml:space="preserve"> kľúčových </w:t>
      </w:r>
      <w:r w:rsidR="00550BBD" w:rsidRPr="00CA024D">
        <w:rPr>
          <w:rFonts w:ascii="Arial Narrow" w:hAnsi="Arial Narrow"/>
          <w:sz w:val="22"/>
          <w:szCs w:val="22"/>
        </w:rPr>
        <w:t xml:space="preserve">agend (dozoru nad trhom), </w:t>
      </w:r>
      <w:r w:rsidR="00D966D1" w:rsidRPr="00CA024D">
        <w:rPr>
          <w:rFonts w:ascii="Arial Narrow" w:hAnsi="Arial Narrow"/>
          <w:sz w:val="22"/>
          <w:szCs w:val="22"/>
        </w:rPr>
        <w:t xml:space="preserve">zároveň </w:t>
      </w:r>
      <w:r w:rsidR="00550BBD" w:rsidRPr="00CA024D">
        <w:rPr>
          <w:rFonts w:ascii="Arial Narrow" w:hAnsi="Arial Narrow"/>
          <w:sz w:val="22"/>
          <w:szCs w:val="22"/>
        </w:rPr>
        <w:t xml:space="preserve">je </w:t>
      </w:r>
      <w:r w:rsidR="00D966D1" w:rsidRPr="00CA024D">
        <w:rPr>
          <w:rFonts w:ascii="Arial Narrow" w:hAnsi="Arial Narrow"/>
          <w:sz w:val="22"/>
          <w:szCs w:val="22"/>
        </w:rPr>
        <w:t>inštitúciou s horizontálnou pôsobnosťou. Ako variant</w:t>
      </w:r>
      <w:r w:rsidR="00CA024D" w:rsidRPr="00CA024D">
        <w:rPr>
          <w:rFonts w:ascii="Arial Narrow" w:hAnsi="Arial Narrow"/>
          <w:sz w:val="22"/>
          <w:szCs w:val="22"/>
        </w:rPr>
        <w:t>nú</w:t>
      </w:r>
      <w:r w:rsidR="00D966D1" w:rsidRPr="00CA024D">
        <w:rPr>
          <w:rFonts w:ascii="Arial Narrow" w:hAnsi="Arial Narrow"/>
          <w:sz w:val="22"/>
          <w:szCs w:val="22"/>
        </w:rPr>
        <w:t xml:space="preserve"> voľb</w:t>
      </w:r>
      <w:r w:rsidR="00CA024D" w:rsidRPr="00CA024D">
        <w:rPr>
          <w:rFonts w:ascii="Arial Narrow" w:hAnsi="Arial Narrow"/>
          <w:sz w:val="22"/>
          <w:szCs w:val="22"/>
        </w:rPr>
        <w:t>u</w:t>
      </w:r>
      <w:r w:rsidR="00D966D1" w:rsidRPr="00CA024D">
        <w:rPr>
          <w:rFonts w:ascii="Arial Narrow" w:hAnsi="Arial Narrow"/>
          <w:sz w:val="22"/>
          <w:szCs w:val="22"/>
        </w:rPr>
        <w:t xml:space="preserve"> </w:t>
      </w:r>
      <w:r w:rsidR="00550BBD" w:rsidRPr="00CA024D">
        <w:rPr>
          <w:rFonts w:ascii="Arial Narrow" w:hAnsi="Arial Narrow"/>
          <w:sz w:val="22"/>
          <w:szCs w:val="22"/>
        </w:rPr>
        <w:t xml:space="preserve"> </w:t>
      </w:r>
      <w:r w:rsidR="00D966D1" w:rsidRPr="00CA024D">
        <w:rPr>
          <w:rFonts w:ascii="Arial Narrow" w:hAnsi="Arial Narrow"/>
          <w:sz w:val="22"/>
          <w:szCs w:val="22"/>
        </w:rPr>
        <w:t xml:space="preserve">je možné považovať </w:t>
      </w:r>
      <w:r w:rsidR="00550BBD" w:rsidRPr="00CA024D">
        <w:rPr>
          <w:rFonts w:ascii="Arial Narrow" w:hAnsi="Arial Narrow" w:hint="eastAsia"/>
          <w:sz w:val="22"/>
          <w:szCs w:val="22"/>
        </w:rPr>
        <w:t>Úrad pre normalizáciu, metrológiu a skúšobníctvo SR</w:t>
      </w:r>
      <w:r w:rsidR="00D966D1" w:rsidRPr="00CA024D">
        <w:rPr>
          <w:rFonts w:ascii="Arial Narrow" w:hAnsi="Arial Narrow"/>
          <w:sz w:val="22"/>
          <w:szCs w:val="22"/>
        </w:rPr>
        <w:t>, ktorý je zodpovedný</w:t>
      </w:r>
      <w:r w:rsidR="00550BBD" w:rsidRPr="00CA024D">
        <w:rPr>
          <w:rFonts w:ascii="Arial Narrow" w:hAnsi="Arial Narrow"/>
          <w:sz w:val="22"/>
          <w:szCs w:val="22"/>
        </w:rPr>
        <w:t xml:space="preserve"> za správu a vydávanie noriem a štandardov v</w:t>
      </w:r>
      <w:r w:rsidR="007048E1" w:rsidRPr="00CA024D">
        <w:rPr>
          <w:rFonts w:ascii="Arial Narrow" w:hAnsi="Arial Narrow"/>
          <w:sz w:val="22"/>
          <w:szCs w:val="22"/>
        </w:rPr>
        <w:t> </w:t>
      </w:r>
      <w:r w:rsidR="00550BBD" w:rsidRPr="00CA024D">
        <w:rPr>
          <w:rFonts w:ascii="Arial Narrow" w:hAnsi="Arial Narrow"/>
          <w:sz w:val="22"/>
          <w:szCs w:val="22"/>
        </w:rPr>
        <w:t>SR</w:t>
      </w:r>
      <w:r w:rsidR="007048E1" w:rsidRPr="00CA024D">
        <w:rPr>
          <w:rFonts w:ascii="Arial Narrow" w:hAnsi="Arial Narrow"/>
          <w:sz w:val="22"/>
          <w:szCs w:val="22"/>
        </w:rPr>
        <w:t xml:space="preserve">, je </w:t>
      </w:r>
      <w:r w:rsidR="00074E14" w:rsidRPr="00CA024D">
        <w:rPr>
          <w:rFonts w:ascii="Arial Narrow" w:hAnsi="Arial Narrow"/>
          <w:sz w:val="22"/>
          <w:szCs w:val="22"/>
        </w:rPr>
        <w:t>preto</w:t>
      </w:r>
      <w:r w:rsidR="007048E1" w:rsidRPr="00CA024D">
        <w:rPr>
          <w:rFonts w:ascii="Arial Narrow" w:hAnsi="Arial Narrow"/>
          <w:sz w:val="22"/>
          <w:szCs w:val="22"/>
        </w:rPr>
        <w:t xml:space="preserve"> </w:t>
      </w:r>
      <w:r w:rsidR="00D966D1" w:rsidRPr="00CA024D">
        <w:rPr>
          <w:rFonts w:ascii="Arial Narrow" w:hAnsi="Arial Narrow"/>
          <w:sz w:val="22"/>
          <w:szCs w:val="22"/>
        </w:rPr>
        <w:t xml:space="preserve">primárny </w:t>
      </w:r>
      <w:r w:rsidR="007048E1" w:rsidRPr="00CA024D">
        <w:rPr>
          <w:rFonts w:ascii="Arial Narrow" w:hAnsi="Arial Narrow"/>
          <w:sz w:val="22"/>
          <w:szCs w:val="22"/>
        </w:rPr>
        <w:t xml:space="preserve">zdroj pre </w:t>
      </w:r>
      <w:r w:rsidR="00074E14" w:rsidRPr="00CA024D">
        <w:rPr>
          <w:rFonts w:ascii="Arial Narrow" w:hAnsi="Arial Narrow"/>
          <w:sz w:val="22"/>
          <w:szCs w:val="22"/>
        </w:rPr>
        <w:t>potrebné podklady</w:t>
      </w:r>
      <w:r w:rsidR="00D966D1" w:rsidRPr="00CA024D">
        <w:rPr>
          <w:rFonts w:ascii="Arial Narrow" w:hAnsi="Arial Narrow"/>
          <w:sz w:val="22"/>
          <w:szCs w:val="22"/>
        </w:rPr>
        <w:t xml:space="preserve"> ku kontrolám.</w:t>
      </w:r>
    </w:p>
    <w:p w14:paraId="080145DB" w14:textId="77777777" w:rsidR="000C6B65" w:rsidRPr="00AC1310" w:rsidRDefault="000C6B65" w:rsidP="000C6B65">
      <w:pPr>
        <w:pStyle w:val="Tableheader"/>
        <w:rPr>
          <w:rFonts w:ascii="Arial Narrow" w:hAnsi="Arial Narrow"/>
          <w:szCs w:val="22"/>
        </w:rPr>
      </w:pPr>
      <w:r w:rsidRPr="00AC1310">
        <w:rPr>
          <w:rFonts w:ascii="Arial Narrow" w:hAnsi="Arial Narrow"/>
          <w:szCs w:val="22"/>
        </w:rPr>
        <w:t>Odhadovaná dĺžka realizácie projektu (projektov)</w:t>
      </w:r>
    </w:p>
    <w:p w14:paraId="33E18EFE" w14:textId="77777777" w:rsidR="000C6B65" w:rsidRPr="00AC1310" w:rsidRDefault="000C6B65" w:rsidP="005A5763">
      <w:pPr>
        <w:rPr>
          <w:rFonts w:ascii="Arial Narrow" w:hAnsi="Arial Narrow"/>
          <w:sz w:val="22"/>
          <w:szCs w:val="22"/>
        </w:rPr>
      </w:pPr>
      <w:r w:rsidRPr="00AC1310">
        <w:rPr>
          <w:rFonts w:ascii="Arial Narrow" w:hAnsi="Arial Narrow"/>
          <w:sz w:val="22"/>
          <w:szCs w:val="22"/>
        </w:rPr>
        <w:t>Dĺžka celého projektu je odhadovaná na zhruba 2 roky v závislosti na rozširovaní služieb vládneho cloudu. Projekt je potrebné navrhnúť tak, aby verejnosť získala relevantné výstupy každé 3 mesiace.</w:t>
      </w:r>
    </w:p>
    <w:p w14:paraId="6F377518" w14:textId="162263AF" w:rsidR="000C6B65" w:rsidRPr="005B3E80" w:rsidRDefault="000C6B65" w:rsidP="000C6B65">
      <w:pPr>
        <w:pStyle w:val="Tableheader"/>
        <w:rPr>
          <w:rFonts w:ascii="Arial Narrow" w:hAnsi="Arial Narrow"/>
          <w:szCs w:val="22"/>
        </w:rPr>
      </w:pPr>
      <w:r w:rsidRPr="005B3E80">
        <w:rPr>
          <w:rFonts w:ascii="Arial Narrow" w:hAnsi="Arial Narrow"/>
          <w:szCs w:val="22"/>
        </w:rPr>
        <w:t>Závislosti na iných</w:t>
      </w:r>
      <w:r w:rsidR="001C0887">
        <w:rPr>
          <w:rFonts w:ascii="Arial Narrow" w:hAnsi="Arial Narrow"/>
          <w:szCs w:val="22"/>
        </w:rPr>
        <w:t xml:space="preserve"> projektoch a prioritách (OPII,</w:t>
      </w:r>
      <w:r w:rsidRPr="005B3E80">
        <w:rPr>
          <w:rFonts w:ascii="Arial Narrow" w:hAnsi="Arial Narrow"/>
          <w:szCs w:val="22"/>
        </w:rPr>
        <w:t xml:space="preserve"> OPIS</w:t>
      </w:r>
      <w:r w:rsidR="001C0887">
        <w:rPr>
          <w:rFonts w:ascii="Arial Narrow" w:hAnsi="Arial Narrow"/>
          <w:szCs w:val="22"/>
        </w:rPr>
        <w:t>, OPEVS</w:t>
      </w:r>
      <w:r w:rsidRPr="005B3E80">
        <w:rPr>
          <w:rFonts w:ascii="Arial Narrow" w:hAnsi="Arial Narrow"/>
          <w:szCs w:val="22"/>
        </w:rPr>
        <w:t>)</w:t>
      </w:r>
    </w:p>
    <w:p w14:paraId="3D941D38" w14:textId="77777777" w:rsidR="000C6B65" w:rsidRPr="00F013A0" w:rsidRDefault="000C6B65" w:rsidP="005A5763">
      <w:pPr>
        <w:rPr>
          <w:rFonts w:ascii="Arial Narrow" w:hAnsi="Arial Narrow"/>
          <w:sz w:val="22"/>
          <w:szCs w:val="22"/>
        </w:rPr>
      </w:pPr>
      <w:r w:rsidRPr="005B3E80">
        <w:rPr>
          <w:rFonts w:ascii="Arial Narrow" w:hAnsi="Arial Narrow"/>
          <w:sz w:val="22"/>
          <w:szCs w:val="22"/>
        </w:rPr>
        <w:t xml:space="preserve">Projekt </w:t>
      </w:r>
      <w:r w:rsidRPr="00F013A0">
        <w:rPr>
          <w:rFonts w:ascii="Arial Narrow" w:hAnsi="Arial Narrow"/>
          <w:sz w:val="22"/>
          <w:szCs w:val="22"/>
        </w:rPr>
        <w:t>je závislý na nasledujúcich projektoch:</w:t>
      </w:r>
    </w:p>
    <w:p w14:paraId="7631BECA" w14:textId="77777777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eGovernment cloud (OPIS a OPII),</w:t>
      </w:r>
    </w:p>
    <w:p w14:paraId="6D71363A" w14:textId="77777777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eDemokracia (OPIS) – zverejnenie všetkých dát ako otvorené dáta,</w:t>
      </w:r>
    </w:p>
    <w:p w14:paraId="2B3A502C" w14:textId="77777777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Centrálny dátový sklad a analytické nástroje,</w:t>
      </w:r>
    </w:p>
    <w:p w14:paraId="7722809F" w14:textId="77777777" w:rsidR="000C6B65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Rozvoj MUK 2 platforma dátovej integrácie,</w:t>
      </w:r>
    </w:p>
    <w:p w14:paraId="56B2D6DD" w14:textId="77777777" w:rsidR="00AC1310" w:rsidRPr="00F013A0" w:rsidRDefault="000C6B65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Centrálny eLearning</w:t>
      </w:r>
      <w:r w:rsidR="00AC1310" w:rsidRPr="00F013A0">
        <w:rPr>
          <w:rFonts w:ascii="Arial Narrow" w:hAnsi="Arial Narrow"/>
          <w:sz w:val="22"/>
          <w:szCs w:val="22"/>
        </w:rPr>
        <w:t>,</w:t>
      </w:r>
    </w:p>
    <w:p w14:paraId="01AD4F66" w14:textId="44795552" w:rsidR="000C6B65" w:rsidRPr="00F013A0" w:rsidRDefault="00AC1310" w:rsidP="000C6B65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 xml:space="preserve">Platforma </w:t>
      </w:r>
      <w:r w:rsidR="005B3E80" w:rsidRPr="00F013A0">
        <w:rPr>
          <w:rFonts w:ascii="Arial Narrow" w:hAnsi="Arial Narrow"/>
          <w:sz w:val="22"/>
          <w:szCs w:val="22"/>
        </w:rPr>
        <w:t xml:space="preserve">pre </w:t>
      </w:r>
      <w:r w:rsidRPr="00F013A0">
        <w:rPr>
          <w:rFonts w:ascii="Arial Narrow" w:hAnsi="Arial Narrow"/>
          <w:sz w:val="22"/>
          <w:szCs w:val="22"/>
        </w:rPr>
        <w:t>posudzovanie zhody</w:t>
      </w:r>
      <w:r w:rsidR="000C6B65" w:rsidRPr="00F013A0">
        <w:rPr>
          <w:rFonts w:ascii="Arial Narrow" w:hAnsi="Arial Narrow"/>
          <w:sz w:val="22"/>
          <w:szCs w:val="22"/>
        </w:rPr>
        <w:t>.</w:t>
      </w:r>
      <w:r w:rsidR="000C6B65" w:rsidRPr="00F013A0" w:rsidDel="00660789">
        <w:rPr>
          <w:rFonts w:ascii="Arial Narrow" w:hAnsi="Arial Narrow"/>
          <w:sz w:val="22"/>
          <w:szCs w:val="22"/>
        </w:rPr>
        <w:t xml:space="preserve"> </w:t>
      </w:r>
    </w:p>
    <w:p w14:paraId="5EE3CEA4" w14:textId="6C456306" w:rsidR="003E020A" w:rsidRPr="00F013A0" w:rsidRDefault="001C0887" w:rsidP="001C0887">
      <w:pPr>
        <w:pStyle w:val="Bullet"/>
        <w:rPr>
          <w:rFonts w:ascii="Arial Narrow" w:hAnsi="Arial Narrow"/>
          <w:sz w:val="22"/>
          <w:szCs w:val="22"/>
        </w:rPr>
      </w:pPr>
      <w:r w:rsidRPr="00F013A0">
        <w:rPr>
          <w:rFonts w:ascii="Arial Narrow" w:hAnsi="Arial Narrow"/>
          <w:sz w:val="22"/>
          <w:szCs w:val="22"/>
        </w:rPr>
        <w:t>Opatrenia prioritné osi OP EVS: 1. Posilnené inštitucionálne kapacity a efektívna VS.</w:t>
      </w:r>
    </w:p>
    <w:sectPr w:rsidR="003E020A" w:rsidRPr="00F013A0" w:rsidSect="00265D05">
      <w:footerReference w:type="default" r:id="rId1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47413" w14:textId="77777777" w:rsidR="009814A9" w:rsidRDefault="009814A9" w:rsidP="00D75853">
      <w:pPr>
        <w:spacing w:after="0"/>
      </w:pPr>
      <w:r>
        <w:separator/>
      </w:r>
    </w:p>
  </w:endnote>
  <w:endnote w:type="continuationSeparator" w:id="0">
    <w:p w14:paraId="71E02DF0" w14:textId="77777777" w:rsidR="009814A9" w:rsidRDefault="009814A9" w:rsidP="00D758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BC577" w14:textId="77777777" w:rsidR="009814A9" w:rsidRPr="007B6DBF" w:rsidRDefault="009814A9" w:rsidP="00E56E51">
    <w:pPr>
      <w:pStyle w:val="Pta"/>
      <w:tabs>
        <w:tab w:val="left" w:pos="7724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76020" w14:textId="05D26DA2" w:rsidR="009814A9" w:rsidRPr="007B6DBF" w:rsidRDefault="00947343" w:rsidP="00E56E51">
    <w:pPr>
      <w:pStyle w:val="Pta"/>
      <w:tabs>
        <w:tab w:val="left" w:pos="7724"/>
      </w:tabs>
      <w:rPr>
        <w:sz w:val="18"/>
        <w:szCs w:val="18"/>
      </w:rPr>
    </w:pPr>
    <w:r w:rsidRPr="00F513BB">
      <w:rPr>
        <w:rFonts w:ascii="Arial Narrow" w:hAnsi="Arial Narrow"/>
        <w:sz w:val="22"/>
        <w:szCs w:val="22"/>
      </w:rPr>
      <w:t>Využívanie centrálnych spoločných blokov</w:t>
    </w:r>
    <w:r>
      <w:rPr>
        <w:rFonts w:ascii="Arial Narrow" w:hAnsi="Arial Narrow"/>
        <w:sz w:val="22"/>
        <w:szCs w:val="22"/>
      </w:rPr>
      <w:t xml:space="preserve"> </w:t>
    </w:r>
    <w:r w:rsidRPr="00F513BB">
      <w:rPr>
        <w:rFonts w:ascii="Arial Narrow" w:hAnsi="Arial Narrow"/>
        <w:sz w:val="22"/>
        <w:szCs w:val="22"/>
      </w:rPr>
      <w:t xml:space="preserve">Blok </w:t>
    </w:r>
    <w:r>
      <w:rPr>
        <w:rFonts w:ascii="Arial Narrow" w:hAnsi="Arial Narrow"/>
        <w:sz w:val="22"/>
        <w:szCs w:val="22"/>
      </w:rPr>
      <w:t>Dohľad a</w:t>
    </w:r>
    <w:r>
      <w:rPr>
        <w:rFonts w:ascii="Arial Narrow" w:hAnsi="Arial Narrow"/>
        <w:sz w:val="22"/>
        <w:szCs w:val="22"/>
      </w:rPr>
      <w:t> </w:t>
    </w:r>
    <w:r>
      <w:rPr>
        <w:rFonts w:ascii="Arial Narrow" w:hAnsi="Arial Narrow"/>
        <w:sz w:val="22"/>
        <w:szCs w:val="22"/>
      </w:rPr>
      <w:t>dozor</w:t>
    </w:r>
    <w:r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ab/>
    </w:r>
    <w:r w:rsidR="009814A9">
      <w:tab/>
    </w:r>
    <w:r w:rsidR="009814A9" w:rsidRPr="007B6DBF">
      <w:rPr>
        <w:sz w:val="18"/>
        <w:szCs w:val="18"/>
      </w:rPr>
      <w:fldChar w:fldCharType="begin"/>
    </w:r>
    <w:r w:rsidR="009814A9" w:rsidRPr="007B6DBF">
      <w:rPr>
        <w:sz w:val="18"/>
        <w:szCs w:val="18"/>
      </w:rPr>
      <w:instrText xml:space="preserve"> PAGE   \* MERGEFORMAT </w:instrText>
    </w:r>
    <w:r w:rsidR="009814A9" w:rsidRPr="007B6DBF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="009814A9" w:rsidRPr="007B6DBF">
      <w:rPr>
        <w:sz w:val="18"/>
        <w:szCs w:val="18"/>
      </w:rPr>
      <w:fldChar w:fldCharType="end"/>
    </w:r>
    <w:r w:rsidR="009814A9" w:rsidRPr="007B6DBF">
      <w:rPr>
        <w:sz w:val="18"/>
        <w:szCs w:val="18"/>
      </w:rPr>
      <w:t>/</w:t>
    </w:r>
    <w:r w:rsidR="009814A9" w:rsidRPr="007B6DBF">
      <w:rPr>
        <w:sz w:val="18"/>
        <w:szCs w:val="18"/>
      </w:rPr>
      <w:fldChar w:fldCharType="begin"/>
    </w:r>
    <w:r w:rsidR="009814A9" w:rsidRPr="007B6DBF">
      <w:rPr>
        <w:sz w:val="18"/>
        <w:szCs w:val="18"/>
      </w:rPr>
      <w:instrText xml:space="preserve"> NUMPAGES   \* MERGEFORMAT </w:instrText>
    </w:r>
    <w:r w:rsidR="009814A9" w:rsidRPr="007B6DBF">
      <w:rPr>
        <w:sz w:val="18"/>
        <w:szCs w:val="18"/>
      </w:rPr>
      <w:fldChar w:fldCharType="separate"/>
    </w:r>
    <w:r>
      <w:rPr>
        <w:noProof/>
        <w:sz w:val="18"/>
        <w:szCs w:val="18"/>
      </w:rPr>
      <w:t>23</w:t>
    </w:r>
    <w:r w:rsidR="009814A9" w:rsidRPr="007B6DB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E61A9" w14:textId="33F033B7" w:rsidR="009814A9" w:rsidRPr="00ED2840" w:rsidRDefault="00947343" w:rsidP="00ED2840">
    <w:pPr>
      <w:pStyle w:val="Pta"/>
      <w:tabs>
        <w:tab w:val="left" w:pos="7724"/>
      </w:tabs>
      <w:rPr>
        <w:sz w:val="18"/>
        <w:szCs w:val="18"/>
      </w:rPr>
    </w:pPr>
    <w:r w:rsidRPr="00F513BB">
      <w:rPr>
        <w:rFonts w:ascii="Arial Narrow" w:hAnsi="Arial Narrow"/>
        <w:sz w:val="22"/>
        <w:szCs w:val="22"/>
      </w:rPr>
      <w:t>Využívanie centrálnych spoločných blokov</w:t>
    </w:r>
    <w:r>
      <w:rPr>
        <w:rFonts w:ascii="Arial Narrow" w:hAnsi="Arial Narrow"/>
        <w:sz w:val="22"/>
        <w:szCs w:val="22"/>
      </w:rPr>
      <w:t xml:space="preserve"> </w:t>
    </w:r>
    <w:r w:rsidRPr="00F513BB">
      <w:rPr>
        <w:rFonts w:ascii="Arial Narrow" w:hAnsi="Arial Narrow"/>
        <w:sz w:val="22"/>
        <w:szCs w:val="22"/>
      </w:rPr>
      <w:t xml:space="preserve">Blok </w:t>
    </w:r>
    <w:r>
      <w:rPr>
        <w:rFonts w:ascii="Arial Narrow" w:hAnsi="Arial Narrow"/>
        <w:sz w:val="22"/>
        <w:szCs w:val="22"/>
      </w:rPr>
      <w:t>Dohľad a dozor</w:t>
    </w:r>
    <w:r w:rsidR="009814A9">
      <w:tab/>
    </w:r>
    <w:r w:rsidR="009814A9">
      <w:tab/>
    </w:r>
    <w:r w:rsidR="009814A9" w:rsidRPr="007B6DBF">
      <w:rPr>
        <w:sz w:val="18"/>
        <w:szCs w:val="18"/>
      </w:rPr>
      <w:fldChar w:fldCharType="begin"/>
    </w:r>
    <w:r w:rsidR="009814A9" w:rsidRPr="007B6DBF">
      <w:rPr>
        <w:sz w:val="18"/>
        <w:szCs w:val="18"/>
      </w:rPr>
      <w:instrText xml:space="preserve"> PAGE   \* MERGEFORMAT </w:instrText>
    </w:r>
    <w:r w:rsidR="009814A9" w:rsidRPr="007B6DBF">
      <w:rPr>
        <w:sz w:val="18"/>
        <w:szCs w:val="18"/>
      </w:rPr>
      <w:fldChar w:fldCharType="separate"/>
    </w:r>
    <w:r w:rsidR="002230FD">
      <w:rPr>
        <w:noProof/>
        <w:sz w:val="18"/>
        <w:szCs w:val="18"/>
      </w:rPr>
      <w:t>2</w:t>
    </w:r>
    <w:r w:rsidR="009814A9" w:rsidRPr="007B6DBF">
      <w:rPr>
        <w:sz w:val="18"/>
        <w:szCs w:val="18"/>
      </w:rPr>
      <w:fldChar w:fldCharType="end"/>
    </w:r>
    <w:r w:rsidR="009814A9" w:rsidRPr="007B6DBF">
      <w:rPr>
        <w:sz w:val="18"/>
        <w:szCs w:val="18"/>
      </w:rPr>
      <w:t>/</w:t>
    </w:r>
    <w:r w:rsidR="009814A9" w:rsidRPr="007B6DBF">
      <w:rPr>
        <w:sz w:val="18"/>
        <w:szCs w:val="18"/>
      </w:rPr>
      <w:fldChar w:fldCharType="begin"/>
    </w:r>
    <w:r w:rsidR="009814A9" w:rsidRPr="007B6DBF">
      <w:rPr>
        <w:sz w:val="18"/>
        <w:szCs w:val="18"/>
      </w:rPr>
      <w:instrText xml:space="preserve"> NUMPAGES   \* MERGEFORMAT </w:instrText>
    </w:r>
    <w:r w:rsidR="009814A9" w:rsidRPr="007B6DBF">
      <w:rPr>
        <w:sz w:val="18"/>
        <w:szCs w:val="18"/>
      </w:rPr>
      <w:fldChar w:fldCharType="separate"/>
    </w:r>
    <w:r w:rsidR="002230FD">
      <w:rPr>
        <w:noProof/>
        <w:sz w:val="18"/>
        <w:szCs w:val="18"/>
      </w:rPr>
      <w:t>23</w:t>
    </w:r>
    <w:r w:rsidR="009814A9" w:rsidRPr="007B6DB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5593A" w14:textId="77777777" w:rsidR="009814A9" w:rsidRDefault="009814A9" w:rsidP="00D75853">
      <w:pPr>
        <w:spacing w:after="0"/>
      </w:pPr>
      <w:r>
        <w:separator/>
      </w:r>
    </w:p>
  </w:footnote>
  <w:footnote w:type="continuationSeparator" w:id="0">
    <w:p w14:paraId="5625B1C1" w14:textId="77777777" w:rsidR="009814A9" w:rsidRDefault="009814A9" w:rsidP="00D75853">
      <w:pPr>
        <w:spacing w:after="0"/>
      </w:pPr>
      <w:r>
        <w:continuationSeparator/>
      </w:r>
    </w:p>
  </w:footnote>
  <w:footnote w:id="1">
    <w:p w14:paraId="0464C0A2" w14:textId="61376C0E" w:rsidR="009814A9" w:rsidRDefault="009814A9" w:rsidP="00F01A43">
      <w:pPr>
        <w:pStyle w:val="Textpoznmkypodiarou"/>
        <w:jc w:val="left"/>
        <w:rPr>
          <w:rFonts w:ascii="Arial Narrow" w:hAnsi="Arial Narrow"/>
          <w:lang w:val="sk-SK"/>
        </w:rPr>
      </w:pPr>
      <w:r w:rsidRPr="00F01A43">
        <w:rPr>
          <w:rStyle w:val="Odkaznapoznmkupodiarou"/>
        </w:rPr>
        <w:footnoteRef/>
      </w:r>
      <w:r w:rsidRPr="00F01A43">
        <w:t xml:space="preserve"> </w:t>
      </w:r>
      <w:r>
        <w:rPr>
          <w:rFonts w:ascii="Arial Narrow" w:hAnsi="Arial Narrow"/>
          <w:lang w:val="sk-SK"/>
        </w:rPr>
        <w:t xml:space="preserve">RAPEX - </w:t>
      </w:r>
      <w:r w:rsidRPr="00F01A43">
        <w:rPr>
          <w:rFonts w:ascii="Arial Narrow" w:hAnsi="Arial Narrow"/>
          <w:lang w:val="sk-SK"/>
        </w:rPr>
        <w:t>Rapid Alert System for non-food dangerous products</w:t>
      </w:r>
      <w:r>
        <w:rPr>
          <w:rFonts w:ascii="Arial Narrow" w:hAnsi="Arial Narrow"/>
          <w:lang w:val="sk-SK"/>
        </w:rPr>
        <w:t xml:space="preserve">, </w:t>
      </w:r>
      <w:hyperlink r:id="rId1" w:history="1">
        <w:r w:rsidRPr="009B7475">
          <w:rPr>
            <w:rStyle w:val="Hypertextovprepojenie"/>
            <w:rFonts w:ascii="Arial Narrow" w:hAnsi="Arial Narrow"/>
            <w:lang w:val="sk-SK"/>
          </w:rPr>
          <w:t>http://ec.europa.eu/consumers/consumers_safety/safety_products/rapex/index_en.htm</w:t>
        </w:r>
      </w:hyperlink>
      <w:r>
        <w:rPr>
          <w:rFonts w:ascii="Arial Narrow" w:hAnsi="Arial Narrow"/>
          <w:lang w:val="sk-SK"/>
        </w:rPr>
        <w:t xml:space="preserve"> </w:t>
      </w:r>
    </w:p>
    <w:p w14:paraId="092F07AF" w14:textId="7BDA4E49" w:rsidR="009814A9" w:rsidRDefault="009814A9" w:rsidP="00F01A43">
      <w:pPr>
        <w:pStyle w:val="Textpoznmkypodiarou"/>
        <w:jc w:val="left"/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 xml:space="preserve">RASFF - </w:t>
      </w:r>
      <w:r w:rsidRPr="00F01A43">
        <w:rPr>
          <w:rFonts w:ascii="Arial Narrow" w:hAnsi="Arial Narrow"/>
          <w:lang w:val="sk-SK"/>
        </w:rPr>
        <w:t>Rapid Alert System for Food and Feed</w:t>
      </w:r>
      <w:r>
        <w:rPr>
          <w:rFonts w:ascii="Arial Narrow" w:hAnsi="Arial Narrow"/>
          <w:lang w:val="sk-SK"/>
        </w:rPr>
        <w:t xml:space="preserve">, </w:t>
      </w:r>
      <w:hyperlink r:id="rId2" w:history="1">
        <w:r w:rsidRPr="009B7475">
          <w:rPr>
            <w:rStyle w:val="Hypertextovprepojenie"/>
            <w:rFonts w:ascii="Arial Narrow" w:hAnsi="Arial Narrow"/>
            <w:lang w:val="sk-SK"/>
          </w:rPr>
          <w:t>http://ec.europa.eu/food/safety/rasff/index_en.htm</w:t>
        </w:r>
      </w:hyperlink>
      <w:r>
        <w:rPr>
          <w:rFonts w:ascii="Arial Narrow" w:hAnsi="Arial Narrow"/>
          <w:lang w:val="sk-SK"/>
        </w:rPr>
        <w:t xml:space="preserve"> </w:t>
      </w:r>
    </w:p>
    <w:p w14:paraId="291E5B55" w14:textId="071AB5BD" w:rsidR="009814A9" w:rsidRPr="00F01A43" w:rsidRDefault="009814A9" w:rsidP="00F01A43">
      <w:pPr>
        <w:pStyle w:val="Textpoznmkypodiarou"/>
        <w:jc w:val="left"/>
        <w:rPr>
          <w:lang w:val="cs-CZ"/>
        </w:rPr>
      </w:pPr>
      <w:r>
        <w:rPr>
          <w:rFonts w:ascii="Arial Narrow" w:hAnsi="Arial Narrow"/>
          <w:lang w:val="sk-SK"/>
        </w:rPr>
        <w:t>ICSMS - I</w:t>
      </w:r>
      <w:r w:rsidRPr="00F01A43">
        <w:rPr>
          <w:rFonts w:ascii="Arial Narrow" w:hAnsi="Arial Narrow"/>
          <w:lang w:val="sk-SK"/>
        </w:rPr>
        <w:t>nformation and Communication System on Market Surveillance</w:t>
      </w:r>
      <w:r>
        <w:rPr>
          <w:rFonts w:ascii="Arial Narrow" w:hAnsi="Arial Narrow"/>
          <w:lang w:val="sk-SK"/>
        </w:rPr>
        <w:t xml:space="preserve">, </w:t>
      </w:r>
      <w:hyperlink r:id="rId3" w:history="1">
        <w:r w:rsidRPr="009B7475">
          <w:rPr>
            <w:rStyle w:val="Hypertextovprepojenie"/>
            <w:rFonts w:ascii="Arial Narrow" w:hAnsi="Arial Narrow"/>
            <w:lang w:val="sk-SK"/>
          </w:rPr>
          <w:t>http://ec.europa.eu/growth/single-market/goods/building-blocks/icsms/index_en.htm</w:t>
        </w:r>
      </w:hyperlink>
      <w:r>
        <w:rPr>
          <w:rFonts w:ascii="Arial Narrow" w:hAnsi="Arial Narrow"/>
          <w:lang w:val="sk-SK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33AB5" w14:textId="0EF7121A" w:rsidR="009814A9" w:rsidRDefault="009814A9" w:rsidP="003044CE">
    <w:pPr>
      <w:pStyle w:val="Hlavika"/>
      <w:jc w:val="center"/>
    </w:pPr>
    <w:r>
      <w:rPr>
        <w:noProof/>
        <w:lang w:eastAsia="sk-SK"/>
      </w:rPr>
      <w:drawing>
        <wp:anchor distT="0" distB="0" distL="114300" distR="114300" simplePos="0" relativeHeight="251656704" behindDoc="0" locked="0" layoutInCell="1" allowOverlap="1" wp14:anchorId="3163D952" wp14:editId="5E94DC14">
          <wp:simplePos x="0" y="0"/>
          <wp:positionH relativeFrom="column">
            <wp:posOffset>96520</wp:posOffset>
          </wp:positionH>
          <wp:positionV relativeFrom="paragraph">
            <wp:posOffset>5080</wp:posOffset>
          </wp:positionV>
          <wp:extent cx="1080770" cy="424180"/>
          <wp:effectExtent l="0" t="0" r="5080" b="0"/>
          <wp:wrapTopAndBottom/>
          <wp:docPr id="20" name="Picture 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7728" behindDoc="0" locked="0" layoutInCell="1" allowOverlap="1" wp14:anchorId="0FCBDB70" wp14:editId="1AAE07F2">
          <wp:simplePos x="0" y="0"/>
          <wp:positionH relativeFrom="column">
            <wp:posOffset>5000625</wp:posOffset>
          </wp:positionH>
          <wp:positionV relativeFrom="paragraph">
            <wp:posOffset>8890</wp:posOffset>
          </wp:positionV>
          <wp:extent cx="559435" cy="467995"/>
          <wp:effectExtent l="0" t="0" r="0" b="8255"/>
          <wp:wrapTopAndBottom/>
          <wp:docPr id="21" name="Picture 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75048" w14:textId="1EC1C450" w:rsidR="009814A9" w:rsidRDefault="009814A9" w:rsidP="006562C1">
    <w:pPr>
      <w:pStyle w:val="Hlavika"/>
      <w:rPr>
        <w:b/>
        <w:noProof/>
        <w:color w:val="FF0000"/>
        <w:sz w:val="18"/>
        <w:lang w:eastAsia="sk-SK"/>
      </w:rPr>
    </w:pPr>
    <w:r>
      <w:rPr>
        <w:noProof/>
        <w:lang w:eastAsia="sk-SK"/>
      </w:rPr>
      <w:t xml:space="preserve">    </w:t>
    </w:r>
    <w:r w:rsidRPr="00F0723B">
      <w:rPr>
        <w:noProof/>
        <w:lang w:eastAsia="sk-SK"/>
      </w:rPr>
      <w:drawing>
        <wp:inline distT="0" distB="0" distL="0" distR="0" wp14:anchorId="2173817E" wp14:editId="673B898D">
          <wp:extent cx="1228725" cy="381000"/>
          <wp:effectExtent l="0" t="0" r="0" b="0"/>
          <wp:docPr id="22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t xml:space="preserve">         </w:t>
    </w:r>
    <w:r w:rsidRPr="00F0723B">
      <w:rPr>
        <w:noProof/>
        <w:lang w:eastAsia="sk-SK"/>
      </w:rPr>
      <w:drawing>
        <wp:inline distT="0" distB="0" distL="0" distR="0" wp14:anchorId="7218CAB3" wp14:editId="3C25251F">
          <wp:extent cx="1276350" cy="276225"/>
          <wp:effectExtent l="0" t="0" r="0" b="0"/>
          <wp:docPr id="23" name="Obrázok 1" descr="Popis: mf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Popis: mfs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lang w:eastAsia="sk-SK"/>
      </w:rPr>
      <w:t xml:space="preserve">          </w:t>
    </w:r>
    <w:r w:rsidRPr="00C74789">
      <w:rPr>
        <w:b/>
        <w:noProof/>
        <w:sz w:val="18"/>
        <w:lang w:eastAsia="sk-SK"/>
      </w:rPr>
      <w:drawing>
        <wp:inline distT="0" distB="0" distL="0" distR="0" wp14:anchorId="780DE5E8" wp14:editId="4839F8B5">
          <wp:extent cx="428625" cy="428625"/>
          <wp:effectExtent l="0" t="0" r="0" b="0"/>
          <wp:docPr id="24" name="Obrázok 2" descr="znak_uvsr_color-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znak_uvsr_color-[Converted]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lang w:eastAsia="sk-SK"/>
      </w:rPr>
      <w:t xml:space="preserve">    </w:t>
    </w:r>
    <w:r>
      <w:rPr>
        <w:b/>
        <w:noProof/>
        <w:color w:val="FF0000"/>
        <w:sz w:val="18"/>
        <w:lang w:eastAsia="sk-SK"/>
      </w:rPr>
      <w:t xml:space="preserve">        </w:t>
    </w:r>
    <w:r w:rsidRPr="00C74789">
      <w:rPr>
        <w:b/>
        <w:noProof/>
        <w:color w:val="FF0000"/>
        <w:sz w:val="18"/>
        <w:lang w:eastAsia="sk-SK"/>
      </w:rPr>
      <w:drawing>
        <wp:inline distT="0" distB="0" distL="0" distR="0" wp14:anchorId="7307024E" wp14:editId="6EF06045">
          <wp:extent cx="657225" cy="419100"/>
          <wp:effectExtent l="0" t="0" r="0" b="0"/>
          <wp:docPr id="25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color w:val="FF0000"/>
        <w:sz w:val="18"/>
        <w:lang w:eastAsia="sk-SK"/>
      </w:rPr>
      <w:t xml:space="preserve">  </w:t>
    </w:r>
  </w:p>
  <w:p w14:paraId="42FF980C" w14:textId="7F962171" w:rsidR="009814A9" w:rsidRPr="008761CA" w:rsidRDefault="009814A9" w:rsidP="006562C1">
    <w:pPr>
      <w:pStyle w:val="Hlavika"/>
      <w:rPr>
        <w:color w:val="1F497D" w:themeColor="text2"/>
        <w:sz w:val="18"/>
        <w:szCs w:val="18"/>
      </w:rPr>
    </w:pPr>
    <w:r w:rsidRPr="008761CA">
      <w:rPr>
        <w:b/>
        <w:color w:val="1F497D" w:themeColor="text2"/>
        <w:sz w:val="18"/>
        <w:szCs w:val="18"/>
        <w:lang w:val="pl-PL"/>
      </w:rPr>
      <w:t xml:space="preserve">TVORÍME VEDOMOSTNÚ SPOLOČNOSŤ </w:t>
    </w:r>
    <w:r w:rsidRPr="008761CA">
      <w:rPr>
        <w:b/>
        <w:color w:val="1F497D" w:themeColor="text2"/>
        <w:sz w:val="18"/>
        <w:szCs w:val="18"/>
        <w:lang w:val="pl-PL"/>
      </w:rPr>
      <w:br/>
    </w:r>
    <w:r>
      <w:rPr>
        <w:color w:val="1F497D" w:themeColor="text2"/>
        <w:sz w:val="18"/>
        <w:szCs w:val="18"/>
        <w:lang w:val="pl-PL"/>
      </w:rPr>
      <w:t xml:space="preserve">  </w:t>
    </w:r>
    <w:r w:rsidRPr="008761CA">
      <w:rPr>
        <w:color w:val="1F497D" w:themeColor="text2"/>
        <w:sz w:val="18"/>
        <w:szCs w:val="18"/>
        <w:lang w:val="pl-PL"/>
      </w:rPr>
      <w:t>Európsky fond regionálneho rozvoja</w:t>
    </w:r>
    <w:r>
      <w:rPr>
        <w:b/>
        <w:color w:val="1F497D" w:themeColor="text2"/>
        <w:sz w:val="18"/>
        <w:szCs w:val="18"/>
        <w:lang w:val="pl-PL"/>
      </w:rPr>
      <w:t xml:space="preserve">         </w:t>
    </w:r>
    <w:r w:rsidRPr="008761CA">
      <w:rPr>
        <w:b/>
        <w:color w:val="1F497D" w:themeColor="text2"/>
        <w:sz w:val="18"/>
        <w:szCs w:val="18"/>
        <w:lang w:val="pl-PL"/>
      </w:rPr>
      <w:tab/>
      <w:t xml:space="preserve">Sprostredkovateľský orgán </w:t>
    </w:r>
    <w:r>
      <w:rPr>
        <w:b/>
        <w:color w:val="1F497D" w:themeColor="text2"/>
        <w:sz w:val="18"/>
        <w:szCs w:val="18"/>
      </w:rPr>
      <w:t xml:space="preserve">OPIS    </w:t>
    </w:r>
    <w:r w:rsidRPr="008761CA">
      <w:rPr>
        <w:b/>
        <w:color w:val="1F497D" w:themeColor="text2"/>
        <w:sz w:val="18"/>
        <w:szCs w:val="18"/>
      </w:rPr>
      <w:t>Riadiaci orgán OPIS</w:t>
    </w:r>
    <w:r>
      <w:rPr>
        <w:b/>
        <w:color w:val="1F497D" w:themeColor="text2"/>
        <w:sz w:val="18"/>
        <w:szCs w:val="18"/>
      </w:rPr>
      <w:t xml:space="preserve">      </w:t>
    </w:r>
    <w:r w:rsidRPr="008761CA">
      <w:rPr>
        <w:b/>
        <w:color w:val="1F497D" w:themeColor="text2"/>
        <w:sz w:val="18"/>
        <w:szCs w:val="18"/>
      </w:rPr>
      <w:t>Európska</w:t>
    </w:r>
    <w:r>
      <w:rPr>
        <w:color w:val="1F497D" w:themeColor="text2"/>
        <w:sz w:val="18"/>
        <w:szCs w:val="18"/>
      </w:rPr>
      <w:t xml:space="preserve"> </w:t>
    </w:r>
    <w:r w:rsidRPr="008761CA">
      <w:rPr>
        <w:b/>
        <w:color w:val="1F497D" w:themeColor="text2"/>
        <w:sz w:val="18"/>
        <w:szCs w:val="18"/>
      </w:rPr>
      <w:t>únia</w:t>
    </w:r>
    <w:r>
      <w:rPr>
        <w:b/>
        <w:noProof/>
        <w:color w:val="1F497D" w:themeColor="text2"/>
        <w:sz w:val="18"/>
        <w:szCs w:val="18"/>
        <w:lang w:eastAsia="sk-SK"/>
      </w:rPr>
      <w:t xml:space="preserve">                </w:t>
    </w:r>
  </w:p>
  <w:p w14:paraId="6278DF8C" w14:textId="77777777" w:rsidR="009814A9" w:rsidRDefault="009814A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5ACF8B2"/>
    <w:lvl w:ilvl="0">
      <w:start w:val="1"/>
      <w:numFmt w:val="bullet"/>
      <w:pStyle w:val="Zoznamsodrkami2"/>
      <w:lvlText w:val="-"/>
      <w:lvlJc w:val="left"/>
      <w:pPr>
        <w:tabs>
          <w:tab w:val="num" w:pos="623"/>
        </w:tabs>
        <w:ind w:left="623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FFFFFF89"/>
    <w:multiLevelType w:val="singleLevel"/>
    <w:tmpl w:val="07906CCA"/>
    <w:lvl w:ilvl="0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10762E23"/>
    <w:multiLevelType w:val="multilevel"/>
    <w:tmpl w:val="A55C23EC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760569A"/>
    <w:multiLevelType w:val="hybridMultilevel"/>
    <w:tmpl w:val="90860768"/>
    <w:lvl w:ilvl="0" w:tplc="F222BE06">
      <w:start w:val="1"/>
      <w:numFmt w:val="bullet"/>
      <w:pStyle w:val="Bullet"/>
      <w:lvlText w:val="■"/>
      <w:lvlJc w:val="left"/>
      <w:pPr>
        <w:ind w:left="360" w:hanging="360"/>
      </w:pPr>
      <w:rPr>
        <w:rFonts w:ascii="Times New Roman" w:hAnsi="Times New Roman" w:cs="Times New Roman" w:hint="default"/>
        <w:color w:val="0F243E" w:themeColor="text2" w:themeShade="80"/>
      </w:rPr>
    </w:lvl>
    <w:lvl w:ilvl="1" w:tplc="D4708C8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E27B7"/>
    <w:multiLevelType w:val="hybridMultilevel"/>
    <w:tmpl w:val="70DE5F58"/>
    <w:lvl w:ilvl="0" w:tplc="489CF8AC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661E8"/>
    <w:multiLevelType w:val="hybridMultilevel"/>
    <w:tmpl w:val="44F02B12"/>
    <w:lvl w:ilvl="0" w:tplc="A7D0603A">
      <w:start w:val="1"/>
      <w:numFmt w:val="bullet"/>
      <w:pStyle w:val="Bullet2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B36C32"/>
    <w:multiLevelType w:val="hybridMultilevel"/>
    <w:tmpl w:val="3F46CFCA"/>
    <w:lvl w:ilvl="0" w:tplc="3B746082">
      <w:start w:val="1"/>
      <w:numFmt w:val="bullet"/>
      <w:pStyle w:val="06BulletHeading1"/>
      <w:lvlText w:val=""/>
      <w:lvlJc w:val="left"/>
      <w:pPr>
        <w:ind w:left="360" w:hanging="360"/>
      </w:pPr>
      <w:rPr>
        <w:rFonts w:ascii="Wingdings" w:hAnsi="Wingdings" w:hint="default"/>
        <w:color w:val="1F497D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83913"/>
    <w:multiLevelType w:val="hybridMultilevel"/>
    <w:tmpl w:val="13F4BA7A"/>
    <w:lvl w:ilvl="0" w:tplc="7EF4BA4C">
      <w:start w:val="1"/>
      <w:numFmt w:val="decimal"/>
      <w:pStyle w:val="BulletNu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2F"/>
    <w:rsid w:val="00001C7C"/>
    <w:rsid w:val="00002A76"/>
    <w:rsid w:val="00003413"/>
    <w:rsid w:val="00005587"/>
    <w:rsid w:val="0000634D"/>
    <w:rsid w:val="00010F01"/>
    <w:rsid w:val="00011F59"/>
    <w:rsid w:val="000122CC"/>
    <w:rsid w:val="00013020"/>
    <w:rsid w:val="00013F4F"/>
    <w:rsid w:val="00014AAD"/>
    <w:rsid w:val="0001545A"/>
    <w:rsid w:val="00016346"/>
    <w:rsid w:val="000164C1"/>
    <w:rsid w:val="000165D4"/>
    <w:rsid w:val="0001668A"/>
    <w:rsid w:val="00020887"/>
    <w:rsid w:val="0002255E"/>
    <w:rsid w:val="00022DCE"/>
    <w:rsid w:val="000243A5"/>
    <w:rsid w:val="000248B4"/>
    <w:rsid w:val="00024F82"/>
    <w:rsid w:val="00026C7E"/>
    <w:rsid w:val="000270AC"/>
    <w:rsid w:val="0002759D"/>
    <w:rsid w:val="00027C59"/>
    <w:rsid w:val="00031405"/>
    <w:rsid w:val="00032E8E"/>
    <w:rsid w:val="00034434"/>
    <w:rsid w:val="000347E1"/>
    <w:rsid w:val="00034D84"/>
    <w:rsid w:val="00035AB3"/>
    <w:rsid w:val="00035FFC"/>
    <w:rsid w:val="00036C00"/>
    <w:rsid w:val="00037429"/>
    <w:rsid w:val="00037E84"/>
    <w:rsid w:val="00042392"/>
    <w:rsid w:val="00043CCF"/>
    <w:rsid w:val="000449E3"/>
    <w:rsid w:val="00045695"/>
    <w:rsid w:val="00046C58"/>
    <w:rsid w:val="0005200C"/>
    <w:rsid w:val="00052160"/>
    <w:rsid w:val="000533C9"/>
    <w:rsid w:val="00053F2C"/>
    <w:rsid w:val="00054221"/>
    <w:rsid w:val="00055B40"/>
    <w:rsid w:val="00057242"/>
    <w:rsid w:val="000573F9"/>
    <w:rsid w:val="0006011A"/>
    <w:rsid w:val="00060729"/>
    <w:rsid w:val="000607F1"/>
    <w:rsid w:val="00060851"/>
    <w:rsid w:val="0006138E"/>
    <w:rsid w:val="000618D8"/>
    <w:rsid w:val="00062769"/>
    <w:rsid w:val="00062930"/>
    <w:rsid w:val="00062E68"/>
    <w:rsid w:val="0006313B"/>
    <w:rsid w:val="00063A27"/>
    <w:rsid w:val="00063CCF"/>
    <w:rsid w:val="000649AC"/>
    <w:rsid w:val="00066D67"/>
    <w:rsid w:val="0007082B"/>
    <w:rsid w:val="00071058"/>
    <w:rsid w:val="000716B7"/>
    <w:rsid w:val="0007201D"/>
    <w:rsid w:val="00074E14"/>
    <w:rsid w:val="0007580B"/>
    <w:rsid w:val="00076880"/>
    <w:rsid w:val="00077A56"/>
    <w:rsid w:val="00080B70"/>
    <w:rsid w:val="000811A3"/>
    <w:rsid w:val="000817A7"/>
    <w:rsid w:val="00081E35"/>
    <w:rsid w:val="000821F8"/>
    <w:rsid w:val="00082207"/>
    <w:rsid w:val="000825EB"/>
    <w:rsid w:val="00082D8F"/>
    <w:rsid w:val="00082FF8"/>
    <w:rsid w:val="000833C4"/>
    <w:rsid w:val="00083A38"/>
    <w:rsid w:val="00083E76"/>
    <w:rsid w:val="00084755"/>
    <w:rsid w:val="00085580"/>
    <w:rsid w:val="00085FFA"/>
    <w:rsid w:val="000868D7"/>
    <w:rsid w:val="00086ABD"/>
    <w:rsid w:val="00086CBE"/>
    <w:rsid w:val="000902F3"/>
    <w:rsid w:val="00091B1B"/>
    <w:rsid w:val="00091B40"/>
    <w:rsid w:val="000926AF"/>
    <w:rsid w:val="00093068"/>
    <w:rsid w:val="00093B22"/>
    <w:rsid w:val="0009540A"/>
    <w:rsid w:val="0009573C"/>
    <w:rsid w:val="000976F2"/>
    <w:rsid w:val="0009791A"/>
    <w:rsid w:val="00097DFB"/>
    <w:rsid w:val="000A13FF"/>
    <w:rsid w:val="000A1D27"/>
    <w:rsid w:val="000A2410"/>
    <w:rsid w:val="000A2F5D"/>
    <w:rsid w:val="000A571C"/>
    <w:rsid w:val="000A5E54"/>
    <w:rsid w:val="000B082C"/>
    <w:rsid w:val="000B1559"/>
    <w:rsid w:val="000B20F0"/>
    <w:rsid w:val="000B2A96"/>
    <w:rsid w:val="000B2AF1"/>
    <w:rsid w:val="000B2C93"/>
    <w:rsid w:val="000B2E28"/>
    <w:rsid w:val="000B4E6E"/>
    <w:rsid w:val="000B5558"/>
    <w:rsid w:val="000B5918"/>
    <w:rsid w:val="000B5C48"/>
    <w:rsid w:val="000B6061"/>
    <w:rsid w:val="000B774D"/>
    <w:rsid w:val="000B79A1"/>
    <w:rsid w:val="000B7E16"/>
    <w:rsid w:val="000C00CF"/>
    <w:rsid w:val="000C0DC4"/>
    <w:rsid w:val="000C0E86"/>
    <w:rsid w:val="000C561E"/>
    <w:rsid w:val="000C5657"/>
    <w:rsid w:val="000C64D2"/>
    <w:rsid w:val="000C6B65"/>
    <w:rsid w:val="000C7ED7"/>
    <w:rsid w:val="000D0668"/>
    <w:rsid w:val="000D08BD"/>
    <w:rsid w:val="000D0EFE"/>
    <w:rsid w:val="000D1707"/>
    <w:rsid w:val="000D1AD8"/>
    <w:rsid w:val="000D32C5"/>
    <w:rsid w:val="000D3E6F"/>
    <w:rsid w:val="000D59F6"/>
    <w:rsid w:val="000D669C"/>
    <w:rsid w:val="000D69D3"/>
    <w:rsid w:val="000E02AA"/>
    <w:rsid w:val="000E7494"/>
    <w:rsid w:val="000F0EBA"/>
    <w:rsid w:val="000F0FEB"/>
    <w:rsid w:val="000F10CF"/>
    <w:rsid w:val="000F20F4"/>
    <w:rsid w:val="000F2954"/>
    <w:rsid w:val="000F388E"/>
    <w:rsid w:val="000F3E45"/>
    <w:rsid w:val="000F4CA7"/>
    <w:rsid w:val="000F5840"/>
    <w:rsid w:val="000F5E40"/>
    <w:rsid w:val="000F6C17"/>
    <w:rsid w:val="000F73EF"/>
    <w:rsid w:val="000F74A5"/>
    <w:rsid w:val="0010044A"/>
    <w:rsid w:val="00101227"/>
    <w:rsid w:val="00104311"/>
    <w:rsid w:val="00107C6A"/>
    <w:rsid w:val="001118CD"/>
    <w:rsid w:val="00111B94"/>
    <w:rsid w:val="001138C8"/>
    <w:rsid w:val="0011531B"/>
    <w:rsid w:val="00115486"/>
    <w:rsid w:val="00117452"/>
    <w:rsid w:val="001176E4"/>
    <w:rsid w:val="00121E7A"/>
    <w:rsid w:val="00123E4C"/>
    <w:rsid w:val="00123E6A"/>
    <w:rsid w:val="0012443D"/>
    <w:rsid w:val="001250E0"/>
    <w:rsid w:val="00125517"/>
    <w:rsid w:val="0012799E"/>
    <w:rsid w:val="00130694"/>
    <w:rsid w:val="00130975"/>
    <w:rsid w:val="00131F52"/>
    <w:rsid w:val="00132717"/>
    <w:rsid w:val="00133737"/>
    <w:rsid w:val="00133740"/>
    <w:rsid w:val="0013402A"/>
    <w:rsid w:val="00135220"/>
    <w:rsid w:val="00135B56"/>
    <w:rsid w:val="00137FC8"/>
    <w:rsid w:val="00140077"/>
    <w:rsid w:val="00140ED0"/>
    <w:rsid w:val="001420E8"/>
    <w:rsid w:val="00145536"/>
    <w:rsid w:val="00145FD8"/>
    <w:rsid w:val="00146E4C"/>
    <w:rsid w:val="00150D3D"/>
    <w:rsid w:val="00151FAA"/>
    <w:rsid w:val="00154771"/>
    <w:rsid w:val="0015635F"/>
    <w:rsid w:val="00156693"/>
    <w:rsid w:val="0015677D"/>
    <w:rsid w:val="00156C5C"/>
    <w:rsid w:val="00157208"/>
    <w:rsid w:val="001605AA"/>
    <w:rsid w:val="00160813"/>
    <w:rsid w:val="00161F4B"/>
    <w:rsid w:val="00162998"/>
    <w:rsid w:val="00164CE4"/>
    <w:rsid w:val="0016588F"/>
    <w:rsid w:val="001666E4"/>
    <w:rsid w:val="00170BDF"/>
    <w:rsid w:val="00171795"/>
    <w:rsid w:val="001727E9"/>
    <w:rsid w:val="001746B7"/>
    <w:rsid w:val="00174B22"/>
    <w:rsid w:val="00174DBB"/>
    <w:rsid w:val="001756A4"/>
    <w:rsid w:val="00175BD5"/>
    <w:rsid w:val="001765B1"/>
    <w:rsid w:val="0018049B"/>
    <w:rsid w:val="001808B0"/>
    <w:rsid w:val="00181408"/>
    <w:rsid w:val="00183A2C"/>
    <w:rsid w:val="001852B1"/>
    <w:rsid w:val="00187D1E"/>
    <w:rsid w:val="001909F5"/>
    <w:rsid w:val="00190A23"/>
    <w:rsid w:val="00190B7C"/>
    <w:rsid w:val="0019282D"/>
    <w:rsid w:val="00193947"/>
    <w:rsid w:val="001942A5"/>
    <w:rsid w:val="00194FB6"/>
    <w:rsid w:val="0019572A"/>
    <w:rsid w:val="001968C2"/>
    <w:rsid w:val="00196B52"/>
    <w:rsid w:val="001A17C2"/>
    <w:rsid w:val="001A1D87"/>
    <w:rsid w:val="001A3852"/>
    <w:rsid w:val="001A4199"/>
    <w:rsid w:val="001A6D3C"/>
    <w:rsid w:val="001A6E01"/>
    <w:rsid w:val="001A74FA"/>
    <w:rsid w:val="001B00F5"/>
    <w:rsid w:val="001B0C78"/>
    <w:rsid w:val="001B0D25"/>
    <w:rsid w:val="001B1B34"/>
    <w:rsid w:val="001B1FCB"/>
    <w:rsid w:val="001B2230"/>
    <w:rsid w:val="001B2550"/>
    <w:rsid w:val="001B25CE"/>
    <w:rsid w:val="001B333F"/>
    <w:rsid w:val="001B4E97"/>
    <w:rsid w:val="001B5012"/>
    <w:rsid w:val="001B5435"/>
    <w:rsid w:val="001B5787"/>
    <w:rsid w:val="001B6C46"/>
    <w:rsid w:val="001B703A"/>
    <w:rsid w:val="001C01DF"/>
    <w:rsid w:val="001C0887"/>
    <w:rsid w:val="001C0D9D"/>
    <w:rsid w:val="001C15C0"/>
    <w:rsid w:val="001C16DA"/>
    <w:rsid w:val="001C1CFC"/>
    <w:rsid w:val="001C238E"/>
    <w:rsid w:val="001C316C"/>
    <w:rsid w:val="001C3A01"/>
    <w:rsid w:val="001C3B85"/>
    <w:rsid w:val="001C3F2C"/>
    <w:rsid w:val="001C4C59"/>
    <w:rsid w:val="001C5A0C"/>
    <w:rsid w:val="001C7108"/>
    <w:rsid w:val="001C7287"/>
    <w:rsid w:val="001C7D65"/>
    <w:rsid w:val="001D08C5"/>
    <w:rsid w:val="001D513A"/>
    <w:rsid w:val="001D6BDB"/>
    <w:rsid w:val="001D7719"/>
    <w:rsid w:val="001E096F"/>
    <w:rsid w:val="001E39DF"/>
    <w:rsid w:val="001E3ABE"/>
    <w:rsid w:val="001E3F09"/>
    <w:rsid w:val="001E4120"/>
    <w:rsid w:val="001E49F5"/>
    <w:rsid w:val="001E6369"/>
    <w:rsid w:val="001F059E"/>
    <w:rsid w:val="001F16BA"/>
    <w:rsid w:val="001F2D28"/>
    <w:rsid w:val="001F57B4"/>
    <w:rsid w:val="001F666D"/>
    <w:rsid w:val="001F7950"/>
    <w:rsid w:val="00200CB8"/>
    <w:rsid w:val="00200F82"/>
    <w:rsid w:val="00200FD6"/>
    <w:rsid w:val="002011F2"/>
    <w:rsid w:val="00203000"/>
    <w:rsid w:val="00204DC5"/>
    <w:rsid w:val="00205685"/>
    <w:rsid w:val="00206143"/>
    <w:rsid w:val="00207AD4"/>
    <w:rsid w:val="00211183"/>
    <w:rsid w:val="00211729"/>
    <w:rsid w:val="0021184B"/>
    <w:rsid w:val="00212468"/>
    <w:rsid w:val="00212807"/>
    <w:rsid w:val="0021292D"/>
    <w:rsid w:val="00213252"/>
    <w:rsid w:val="002132FD"/>
    <w:rsid w:val="00213456"/>
    <w:rsid w:val="002146F6"/>
    <w:rsid w:val="002149FA"/>
    <w:rsid w:val="00214CDE"/>
    <w:rsid w:val="002177A8"/>
    <w:rsid w:val="002177BF"/>
    <w:rsid w:val="00221C1C"/>
    <w:rsid w:val="002230FD"/>
    <w:rsid w:val="00225C0F"/>
    <w:rsid w:val="0022602D"/>
    <w:rsid w:val="002266F9"/>
    <w:rsid w:val="00227052"/>
    <w:rsid w:val="00227B25"/>
    <w:rsid w:val="00231E4A"/>
    <w:rsid w:val="00231EC4"/>
    <w:rsid w:val="00232304"/>
    <w:rsid w:val="00232B8B"/>
    <w:rsid w:val="00234904"/>
    <w:rsid w:val="00234F3A"/>
    <w:rsid w:val="002351B0"/>
    <w:rsid w:val="002351B2"/>
    <w:rsid w:val="002352AE"/>
    <w:rsid w:val="002365AF"/>
    <w:rsid w:val="002376C6"/>
    <w:rsid w:val="002401C9"/>
    <w:rsid w:val="00240531"/>
    <w:rsid w:val="002413A5"/>
    <w:rsid w:val="0024190C"/>
    <w:rsid w:val="00241D1E"/>
    <w:rsid w:val="00242216"/>
    <w:rsid w:val="002423B7"/>
    <w:rsid w:val="0024257E"/>
    <w:rsid w:val="00243102"/>
    <w:rsid w:val="00243F8D"/>
    <w:rsid w:val="00244AA8"/>
    <w:rsid w:val="0025045B"/>
    <w:rsid w:val="00251721"/>
    <w:rsid w:val="00252958"/>
    <w:rsid w:val="00252D21"/>
    <w:rsid w:val="002542F9"/>
    <w:rsid w:val="002557B1"/>
    <w:rsid w:val="002558F8"/>
    <w:rsid w:val="00257B48"/>
    <w:rsid w:val="00257FDC"/>
    <w:rsid w:val="002619AA"/>
    <w:rsid w:val="00261DAC"/>
    <w:rsid w:val="00261E6B"/>
    <w:rsid w:val="002628AD"/>
    <w:rsid w:val="0026297A"/>
    <w:rsid w:val="002635E0"/>
    <w:rsid w:val="00263EE0"/>
    <w:rsid w:val="00265054"/>
    <w:rsid w:val="00265D05"/>
    <w:rsid w:val="00267BA4"/>
    <w:rsid w:val="002708C1"/>
    <w:rsid w:val="002709A5"/>
    <w:rsid w:val="00270C8E"/>
    <w:rsid w:val="00270CB3"/>
    <w:rsid w:val="00272280"/>
    <w:rsid w:val="00272D35"/>
    <w:rsid w:val="0027387C"/>
    <w:rsid w:val="00274844"/>
    <w:rsid w:val="002752A9"/>
    <w:rsid w:val="002754C2"/>
    <w:rsid w:val="002760F8"/>
    <w:rsid w:val="00276AEB"/>
    <w:rsid w:val="00277BE6"/>
    <w:rsid w:val="00281102"/>
    <w:rsid w:val="00281DD6"/>
    <w:rsid w:val="00282020"/>
    <w:rsid w:val="002837A5"/>
    <w:rsid w:val="00283957"/>
    <w:rsid w:val="002849D5"/>
    <w:rsid w:val="00285B7E"/>
    <w:rsid w:val="00285E3C"/>
    <w:rsid w:val="00286262"/>
    <w:rsid w:val="0028677C"/>
    <w:rsid w:val="002870EE"/>
    <w:rsid w:val="002877C9"/>
    <w:rsid w:val="00287C8B"/>
    <w:rsid w:val="00287F4F"/>
    <w:rsid w:val="00287FD1"/>
    <w:rsid w:val="00290AB6"/>
    <w:rsid w:val="00292A8F"/>
    <w:rsid w:val="00292F65"/>
    <w:rsid w:val="00293349"/>
    <w:rsid w:val="002978C2"/>
    <w:rsid w:val="002A0BE3"/>
    <w:rsid w:val="002A27F2"/>
    <w:rsid w:val="002A288D"/>
    <w:rsid w:val="002A2B08"/>
    <w:rsid w:val="002A3F6C"/>
    <w:rsid w:val="002A4266"/>
    <w:rsid w:val="002A460C"/>
    <w:rsid w:val="002A4EB2"/>
    <w:rsid w:val="002A63E3"/>
    <w:rsid w:val="002A6C04"/>
    <w:rsid w:val="002A77E5"/>
    <w:rsid w:val="002B0203"/>
    <w:rsid w:val="002B3309"/>
    <w:rsid w:val="002B779E"/>
    <w:rsid w:val="002B7958"/>
    <w:rsid w:val="002C03C1"/>
    <w:rsid w:val="002C0BEE"/>
    <w:rsid w:val="002C5370"/>
    <w:rsid w:val="002C5D0D"/>
    <w:rsid w:val="002C609A"/>
    <w:rsid w:val="002C641B"/>
    <w:rsid w:val="002C6903"/>
    <w:rsid w:val="002C6EA8"/>
    <w:rsid w:val="002C7E22"/>
    <w:rsid w:val="002D0343"/>
    <w:rsid w:val="002D11A2"/>
    <w:rsid w:val="002D4376"/>
    <w:rsid w:val="002D4DDF"/>
    <w:rsid w:val="002D58E2"/>
    <w:rsid w:val="002D6B46"/>
    <w:rsid w:val="002E060A"/>
    <w:rsid w:val="002E0B1A"/>
    <w:rsid w:val="002E0C5B"/>
    <w:rsid w:val="002E100D"/>
    <w:rsid w:val="002E58D0"/>
    <w:rsid w:val="002F0D9B"/>
    <w:rsid w:val="002F1A27"/>
    <w:rsid w:val="002F2902"/>
    <w:rsid w:val="002F2B00"/>
    <w:rsid w:val="002F304C"/>
    <w:rsid w:val="002F312A"/>
    <w:rsid w:val="002F4595"/>
    <w:rsid w:val="002F5545"/>
    <w:rsid w:val="002F5E8E"/>
    <w:rsid w:val="002F6A42"/>
    <w:rsid w:val="002F71E4"/>
    <w:rsid w:val="002F7D77"/>
    <w:rsid w:val="002F7F62"/>
    <w:rsid w:val="00300D95"/>
    <w:rsid w:val="003010E9"/>
    <w:rsid w:val="003015B6"/>
    <w:rsid w:val="0030181D"/>
    <w:rsid w:val="00302B6A"/>
    <w:rsid w:val="00303156"/>
    <w:rsid w:val="003036B4"/>
    <w:rsid w:val="003044CE"/>
    <w:rsid w:val="00305467"/>
    <w:rsid w:val="00305E77"/>
    <w:rsid w:val="00306054"/>
    <w:rsid w:val="00307C47"/>
    <w:rsid w:val="00307C55"/>
    <w:rsid w:val="0031080E"/>
    <w:rsid w:val="003127C9"/>
    <w:rsid w:val="0031317D"/>
    <w:rsid w:val="00313A1F"/>
    <w:rsid w:val="0031408F"/>
    <w:rsid w:val="0031528C"/>
    <w:rsid w:val="00316EC4"/>
    <w:rsid w:val="0031777E"/>
    <w:rsid w:val="00317F5A"/>
    <w:rsid w:val="003203D3"/>
    <w:rsid w:val="003203D6"/>
    <w:rsid w:val="003213F4"/>
    <w:rsid w:val="00321E15"/>
    <w:rsid w:val="00323F70"/>
    <w:rsid w:val="003252E2"/>
    <w:rsid w:val="00330E68"/>
    <w:rsid w:val="00331BAF"/>
    <w:rsid w:val="003322C7"/>
    <w:rsid w:val="00332910"/>
    <w:rsid w:val="00332AF0"/>
    <w:rsid w:val="003334B6"/>
    <w:rsid w:val="00334F9D"/>
    <w:rsid w:val="00335270"/>
    <w:rsid w:val="00336992"/>
    <w:rsid w:val="00336C96"/>
    <w:rsid w:val="00340032"/>
    <w:rsid w:val="00340598"/>
    <w:rsid w:val="00341172"/>
    <w:rsid w:val="00341C52"/>
    <w:rsid w:val="00342505"/>
    <w:rsid w:val="00342A8C"/>
    <w:rsid w:val="0034416A"/>
    <w:rsid w:val="00344AFB"/>
    <w:rsid w:val="003452F8"/>
    <w:rsid w:val="00347BCC"/>
    <w:rsid w:val="00350613"/>
    <w:rsid w:val="003507B5"/>
    <w:rsid w:val="00352802"/>
    <w:rsid w:val="003532A7"/>
    <w:rsid w:val="00353421"/>
    <w:rsid w:val="003548D4"/>
    <w:rsid w:val="003559DD"/>
    <w:rsid w:val="003567C2"/>
    <w:rsid w:val="00360506"/>
    <w:rsid w:val="003605CB"/>
    <w:rsid w:val="003607D7"/>
    <w:rsid w:val="003618F2"/>
    <w:rsid w:val="00361D56"/>
    <w:rsid w:val="00363ACC"/>
    <w:rsid w:val="00366847"/>
    <w:rsid w:val="003668F1"/>
    <w:rsid w:val="0036691A"/>
    <w:rsid w:val="00366FD0"/>
    <w:rsid w:val="00367338"/>
    <w:rsid w:val="00371A0C"/>
    <w:rsid w:val="00372B25"/>
    <w:rsid w:val="00373667"/>
    <w:rsid w:val="00373F8A"/>
    <w:rsid w:val="00374602"/>
    <w:rsid w:val="00374F47"/>
    <w:rsid w:val="00376BD6"/>
    <w:rsid w:val="00383823"/>
    <w:rsid w:val="00383DC6"/>
    <w:rsid w:val="00384C0E"/>
    <w:rsid w:val="003870F0"/>
    <w:rsid w:val="00390FBC"/>
    <w:rsid w:val="003914AF"/>
    <w:rsid w:val="003944BE"/>
    <w:rsid w:val="00394D19"/>
    <w:rsid w:val="00396223"/>
    <w:rsid w:val="00396D56"/>
    <w:rsid w:val="003A0070"/>
    <w:rsid w:val="003A08B6"/>
    <w:rsid w:val="003A0964"/>
    <w:rsid w:val="003A190B"/>
    <w:rsid w:val="003A2EC6"/>
    <w:rsid w:val="003A2FD9"/>
    <w:rsid w:val="003A4605"/>
    <w:rsid w:val="003A6563"/>
    <w:rsid w:val="003A7B26"/>
    <w:rsid w:val="003A7BDF"/>
    <w:rsid w:val="003B150D"/>
    <w:rsid w:val="003B1BDC"/>
    <w:rsid w:val="003B3FA4"/>
    <w:rsid w:val="003B441A"/>
    <w:rsid w:val="003B497A"/>
    <w:rsid w:val="003B53A6"/>
    <w:rsid w:val="003B5E8D"/>
    <w:rsid w:val="003B7DC4"/>
    <w:rsid w:val="003C02E5"/>
    <w:rsid w:val="003C038A"/>
    <w:rsid w:val="003C1714"/>
    <w:rsid w:val="003C17AE"/>
    <w:rsid w:val="003C46E3"/>
    <w:rsid w:val="003C5B2B"/>
    <w:rsid w:val="003C5C04"/>
    <w:rsid w:val="003C6536"/>
    <w:rsid w:val="003C69CD"/>
    <w:rsid w:val="003D20B1"/>
    <w:rsid w:val="003D251F"/>
    <w:rsid w:val="003D2C26"/>
    <w:rsid w:val="003D39AA"/>
    <w:rsid w:val="003D4E22"/>
    <w:rsid w:val="003D6C1C"/>
    <w:rsid w:val="003D7C78"/>
    <w:rsid w:val="003E020A"/>
    <w:rsid w:val="003E09A7"/>
    <w:rsid w:val="003E0EDC"/>
    <w:rsid w:val="003E3D6B"/>
    <w:rsid w:val="003E41D4"/>
    <w:rsid w:val="003E4927"/>
    <w:rsid w:val="003E495D"/>
    <w:rsid w:val="003E521C"/>
    <w:rsid w:val="003E70FB"/>
    <w:rsid w:val="003F02F9"/>
    <w:rsid w:val="003F1374"/>
    <w:rsid w:val="003F2ADF"/>
    <w:rsid w:val="003F3988"/>
    <w:rsid w:val="003F4AE7"/>
    <w:rsid w:val="003F55E9"/>
    <w:rsid w:val="003F5AFB"/>
    <w:rsid w:val="003F602A"/>
    <w:rsid w:val="00400018"/>
    <w:rsid w:val="0040124C"/>
    <w:rsid w:val="00403DF5"/>
    <w:rsid w:val="004040E4"/>
    <w:rsid w:val="00404AC2"/>
    <w:rsid w:val="00405615"/>
    <w:rsid w:val="004056DF"/>
    <w:rsid w:val="00407F31"/>
    <w:rsid w:val="00410F75"/>
    <w:rsid w:val="0041251A"/>
    <w:rsid w:val="00412AE5"/>
    <w:rsid w:val="00414411"/>
    <w:rsid w:val="00414953"/>
    <w:rsid w:val="0041499C"/>
    <w:rsid w:val="004165ED"/>
    <w:rsid w:val="00417B78"/>
    <w:rsid w:val="00420012"/>
    <w:rsid w:val="00420631"/>
    <w:rsid w:val="004215A2"/>
    <w:rsid w:val="00422C0B"/>
    <w:rsid w:val="0042345C"/>
    <w:rsid w:val="00423A50"/>
    <w:rsid w:val="00423BCE"/>
    <w:rsid w:val="00424133"/>
    <w:rsid w:val="00424B28"/>
    <w:rsid w:val="004269B9"/>
    <w:rsid w:val="00426BB6"/>
    <w:rsid w:val="00427B47"/>
    <w:rsid w:val="00427EFE"/>
    <w:rsid w:val="0043175A"/>
    <w:rsid w:val="004323CC"/>
    <w:rsid w:val="00435229"/>
    <w:rsid w:val="0043605B"/>
    <w:rsid w:val="004365A3"/>
    <w:rsid w:val="00436D77"/>
    <w:rsid w:val="00437574"/>
    <w:rsid w:val="00437C37"/>
    <w:rsid w:val="00440619"/>
    <w:rsid w:val="004406FE"/>
    <w:rsid w:val="00441406"/>
    <w:rsid w:val="004415EE"/>
    <w:rsid w:val="00441FA4"/>
    <w:rsid w:val="0044276F"/>
    <w:rsid w:val="00442DE9"/>
    <w:rsid w:val="0044385F"/>
    <w:rsid w:val="00443AAC"/>
    <w:rsid w:val="00444DA9"/>
    <w:rsid w:val="0044576E"/>
    <w:rsid w:val="00445782"/>
    <w:rsid w:val="00446F8C"/>
    <w:rsid w:val="0045218F"/>
    <w:rsid w:val="00452741"/>
    <w:rsid w:val="00453241"/>
    <w:rsid w:val="00455206"/>
    <w:rsid w:val="00455698"/>
    <w:rsid w:val="004557A0"/>
    <w:rsid w:val="00455C47"/>
    <w:rsid w:val="004566A7"/>
    <w:rsid w:val="00456A9E"/>
    <w:rsid w:val="00456CC7"/>
    <w:rsid w:val="00457E82"/>
    <w:rsid w:val="0046005D"/>
    <w:rsid w:val="00461250"/>
    <w:rsid w:val="00461371"/>
    <w:rsid w:val="00461C05"/>
    <w:rsid w:val="00461D0D"/>
    <w:rsid w:val="004629D2"/>
    <w:rsid w:val="00464D7E"/>
    <w:rsid w:val="00465AA7"/>
    <w:rsid w:val="00465D26"/>
    <w:rsid w:val="00465FD7"/>
    <w:rsid w:val="00466199"/>
    <w:rsid w:val="00467B4D"/>
    <w:rsid w:val="00470FD5"/>
    <w:rsid w:val="004710AA"/>
    <w:rsid w:val="00471206"/>
    <w:rsid w:val="00472688"/>
    <w:rsid w:val="00473814"/>
    <w:rsid w:val="004745A6"/>
    <w:rsid w:val="00476EDC"/>
    <w:rsid w:val="004771B8"/>
    <w:rsid w:val="0048133F"/>
    <w:rsid w:val="00482AD1"/>
    <w:rsid w:val="00483759"/>
    <w:rsid w:val="00483831"/>
    <w:rsid w:val="00484814"/>
    <w:rsid w:val="004858B6"/>
    <w:rsid w:val="00487B5D"/>
    <w:rsid w:val="00487FBB"/>
    <w:rsid w:val="004908E3"/>
    <w:rsid w:val="004910A5"/>
    <w:rsid w:val="00491185"/>
    <w:rsid w:val="00491BE5"/>
    <w:rsid w:val="00491CEB"/>
    <w:rsid w:val="0049284C"/>
    <w:rsid w:val="00493BFC"/>
    <w:rsid w:val="00495649"/>
    <w:rsid w:val="0049635B"/>
    <w:rsid w:val="00496C8F"/>
    <w:rsid w:val="004A0617"/>
    <w:rsid w:val="004A12C8"/>
    <w:rsid w:val="004A17AB"/>
    <w:rsid w:val="004A2155"/>
    <w:rsid w:val="004A4959"/>
    <w:rsid w:val="004A4C68"/>
    <w:rsid w:val="004A5691"/>
    <w:rsid w:val="004A5AE0"/>
    <w:rsid w:val="004A6093"/>
    <w:rsid w:val="004A6FB8"/>
    <w:rsid w:val="004A76D1"/>
    <w:rsid w:val="004A7F9B"/>
    <w:rsid w:val="004B1464"/>
    <w:rsid w:val="004B2482"/>
    <w:rsid w:val="004B258D"/>
    <w:rsid w:val="004B5CD6"/>
    <w:rsid w:val="004B5FB6"/>
    <w:rsid w:val="004B69CB"/>
    <w:rsid w:val="004B72D4"/>
    <w:rsid w:val="004B790E"/>
    <w:rsid w:val="004B7991"/>
    <w:rsid w:val="004B7CC6"/>
    <w:rsid w:val="004C2817"/>
    <w:rsid w:val="004C41B0"/>
    <w:rsid w:val="004C45A1"/>
    <w:rsid w:val="004C61B5"/>
    <w:rsid w:val="004C6C87"/>
    <w:rsid w:val="004D0D3C"/>
    <w:rsid w:val="004D163F"/>
    <w:rsid w:val="004D22CE"/>
    <w:rsid w:val="004D3084"/>
    <w:rsid w:val="004D3652"/>
    <w:rsid w:val="004D3DB8"/>
    <w:rsid w:val="004D51C8"/>
    <w:rsid w:val="004D5380"/>
    <w:rsid w:val="004D5577"/>
    <w:rsid w:val="004D5767"/>
    <w:rsid w:val="004D6084"/>
    <w:rsid w:val="004D63D6"/>
    <w:rsid w:val="004D7836"/>
    <w:rsid w:val="004E38D2"/>
    <w:rsid w:val="004E3D0E"/>
    <w:rsid w:val="004E57F9"/>
    <w:rsid w:val="004E5E3D"/>
    <w:rsid w:val="004F186B"/>
    <w:rsid w:val="004F200B"/>
    <w:rsid w:val="004F231A"/>
    <w:rsid w:val="004F301A"/>
    <w:rsid w:val="004F31DD"/>
    <w:rsid w:val="004F3284"/>
    <w:rsid w:val="004F7F47"/>
    <w:rsid w:val="00502434"/>
    <w:rsid w:val="005027BC"/>
    <w:rsid w:val="005029E1"/>
    <w:rsid w:val="00503E62"/>
    <w:rsid w:val="00505B26"/>
    <w:rsid w:val="00506562"/>
    <w:rsid w:val="00507157"/>
    <w:rsid w:val="005073F6"/>
    <w:rsid w:val="0050786F"/>
    <w:rsid w:val="00507B5A"/>
    <w:rsid w:val="005103F9"/>
    <w:rsid w:val="0051087C"/>
    <w:rsid w:val="0051186B"/>
    <w:rsid w:val="00511E47"/>
    <w:rsid w:val="00512C62"/>
    <w:rsid w:val="00513B05"/>
    <w:rsid w:val="00513C54"/>
    <w:rsid w:val="00513D73"/>
    <w:rsid w:val="005146CE"/>
    <w:rsid w:val="0051510D"/>
    <w:rsid w:val="00515F1C"/>
    <w:rsid w:val="00516C80"/>
    <w:rsid w:val="00517050"/>
    <w:rsid w:val="00517256"/>
    <w:rsid w:val="00520A58"/>
    <w:rsid w:val="00520A59"/>
    <w:rsid w:val="00522705"/>
    <w:rsid w:val="00522FE0"/>
    <w:rsid w:val="005239E7"/>
    <w:rsid w:val="005243F1"/>
    <w:rsid w:val="00525326"/>
    <w:rsid w:val="00526801"/>
    <w:rsid w:val="00527214"/>
    <w:rsid w:val="005307D2"/>
    <w:rsid w:val="0053128B"/>
    <w:rsid w:val="00531DE4"/>
    <w:rsid w:val="00532732"/>
    <w:rsid w:val="00532D63"/>
    <w:rsid w:val="00533BB9"/>
    <w:rsid w:val="00534196"/>
    <w:rsid w:val="00534600"/>
    <w:rsid w:val="0053625C"/>
    <w:rsid w:val="0053645A"/>
    <w:rsid w:val="00536C9A"/>
    <w:rsid w:val="00537BBC"/>
    <w:rsid w:val="0054037C"/>
    <w:rsid w:val="00540B32"/>
    <w:rsid w:val="00542F63"/>
    <w:rsid w:val="00544123"/>
    <w:rsid w:val="005457DE"/>
    <w:rsid w:val="00546A77"/>
    <w:rsid w:val="00550BBD"/>
    <w:rsid w:val="00551EC3"/>
    <w:rsid w:val="0055224F"/>
    <w:rsid w:val="0055225B"/>
    <w:rsid w:val="0055293D"/>
    <w:rsid w:val="005530E2"/>
    <w:rsid w:val="0055354C"/>
    <w:rsid w:val="005546C6"/>
    <w:rsid w:val="005547B3"/>
    <w:rsid w:val="00554D82"/>
    <w:rsid w:val="00556678"/>
    <w:rsid w:val="00556960"/>
    <w:rsid w:val="00557395"/>
    <w:rsid w:val="00557BDC"/>
    <w:rsid w:val="00560097"/>
    <w:rsid w:val="00561AAB"/>
    <w:rsid w:val="0056439A"/>
    <w:rsid w:val="0056490D"/>
    <w:rsid w:val="005650AF"/>
    <w:rsid w:val="005653E7"/>
    <w:rsid w:val="005663E3"/>
    <w:rsid w:val="00566B04"/>
    <w:rsid w:val="00567043"/>
    <w:rsid w:val="00567184"/>
    <w:rsid w:val="005673B0"/>
    <w:rsid w:val="0056784E"/>
    <w:rsid w:val="00567B99"/>
    <w:rsid w:val="00567F9F"/>
    <w:rsid w:val="0057152C"/>
    <w:rsid w:val="00571A24"/>
    <w:rsid w:val="00574017"/>
    <w:rsid w:val="00574EA0"/>
    <w:rsid w:val="00574FA3"/>
    <w:rsid w:val="00577732"/>
    <w:rsid w:val="00577795"/>
    <w:rsid w:val="00580066"/>
    <w:rsid w:val="00581351"/>
    <w:rsid w:val="0058186A"/>
    <w:rsid w:val="0058241C"/>
    <w:rsid w:val="00584285"/>
    <w:rsid w:val="00584AEA"/>
    <w:rsid w:val="00584C69"/>
    <w:rsid w:val="00585C7D"/>
    <w:rsid w:val="00586E5B"/>
    <w:rsid w:val="00590EF2"/>
    <w:rsid w:val="005918F9"/>
    <w:rsid w:val="005945A7"/>
    <w:rsid w:val="005950E6"/>
    <w:rsid w:val="00595267"/>
    <w:rsid w:val="0059543E"/>
    <w:rsid w:val="00596386"/>
    <w:rsid w:val="00596C28"/>
    <w:rsid w:val="00597241"/>
    <w:rsid w:val="005A031B"/>
    <w:rsid w:val="005A0819"/>
    <w:rsid w:val="005A3488"/>
    <w:rsid w:val="005A5763"/>
    <w:rsid w:val="005A6B6C"/>
    <w:rsid w:val="005A6DA8"/>
    <w:rsid w:val="005A7D34"/>
    <w:rsid w:val="005B0356"/>
    <w:rsid w:val="005B0FFE"/>
    <w:rsid w:val="005B14EC"/>
    <w:rsid w:val="005B24FA"/>
    <w:rsid w:val="005B2950"/>
    <w:rsid w:val="005B2F65"/>
    <w:rsid w:val="005B2FD8"/>
    <w:rsid w:val="005B35A1"/>
    <w:rsid w:val="005B3E80"/>
    <w:rsid w:val="005B460A"/>
    <w:rsid w:val="005B5AE2"/>
    <w:rsid w:val="005B5BC9"/>
    <w:rsid w:val="005B7AAD"/>
    <w:rsid w:val="005C06F5"/>
    <w:rsid w:val="005C0DB3"/>
    <w:rsid w:val="005C1076"/>
    <w:rsid w:val="005C38DE"/>
    <w:rsid w:val="005C49DA"/>
    <w:rsid w:val="005C4AC5"/>
    <w:rsid w:val="005C611D"/>
    <w:rsid w:val="005C6681"/>
    <w:rsid w:val="005C75CF"/>
    <w:rsid w:val="005C778A"/>
    <w:rsid w:val="005D1BD7"/>
    <w:rsid w:val="005D41DE"/>
    <w:rsid w:val="005D45BC"/>
    <w:rsid w:val="005D49B3"/>
    <w:rsid w:val="005D6733"/>
    <w:rsid w:val="005D69A4"/>
    <w:rsid w:val="005D7CC6"/>
    <w:rsid w:val="005E0524"/>
    <w:rsid w:val="005E077C"/>
    <w:rsid w:val="005E13D4"/>
    <w:rsid w:val="005E2896"/>
    <w:rsid w:val="005E30B2"/>
    <w:rsid w:val="005E3573"/>
    <w:rsid w:val="005E37C2"/>
    <w:rsid w:val="005E532F"/>
    <w:rsid w:val="005E5A38"/>
    <w:rsid w:val="005E5CE7"/>
    <w:rsid w:val="005E5F8C"/>
    <w:rsid w:val="005E76DD"/>
    <w:rsid w:val="005F016F"/>
    <w:rsid w:val="005F1299"/>
    <w:rsid w:val="005F129E"/>
    <w:rsid w:val="005F1575"/>
    <w:rsid w:val="005F2A5E"/>
    <w:rsid w:val="005F303E"/>
    <w:rsid w:val="005F5D77"/>
    <w:rsid w:val="005F67B5"/>
    <w:rsid w:val="005F6EEC"/>
    <w:rsid w:val="00600C3F"/>
    <w:rsid w:val="0060152E"/>
    <w:rsid w:val="0060186D"/>
    <w:rsid w:val="00601948"/>
    <w:rsid w:val="00603388"/>
    <w:rsid w:val="006033FD"/>
    <w:rsid w:val="00603907"/>
    <w:rsid w:val="006043FA"/>
    <w:rsid w:val="0060539C"/>
    <w:rsid w:val="006060B9"/>
    <w:rsid w:val="006061B8"/>
    <w:rsid w:val="006063B3"/>
    <w:rsid w:val="0060726D"/>
    <w:rsid w:val="00607895"/>
    <w:rsid w:val="00607A97"/>
    <w:rsid w:val="00611436"/>
    <w:rsid w:val="00611FF2"/>
    <w:rsid w:val="00612A01"/>
    <w:rsid w:val="00614CF6"/>
    <w:rsid w:val="00616767"/>
    <w:rsid w:val="0061731D"/>
    <w:rsid w:val="00617531"/>
    <w:rsid w:val="00617C21"/>
    <w:rsid w:val="00617E64"/>
    <w:rsid w:val="00620545"/>
    <w:rsid w:val="00620563"/>
    <w:rsid w:val="00620A3F"/>
    <w:rsid w:val="00622B93"/>
    <w:rsid w:val="00623F1A"/>
    <w:rsid w:val="00627AA3"/>
    <w:rsid w:val="0063129A"/>
    <w:rsid w:val="006315D9"/>
    <w:rsid w:val="00631F85"/>
    <w:rsid w:val="00631FFC"/>
    <w:rsid w:val="006333C9"/>
    <w:rsid w:val="0063444A"/>
    <w:rsid w:val="006363C4"/>
    <w:rsid w:val="00637B44"/>
    <w:rsid w:val="0064410F"/>
    <w:rsid w:val="00645DDE"/>
    <w:rsid w:val="0064609E"/>
    <w:rsid w:val="006460FF"/>
    <w:rsid w:val="00650301"/>
    <w:rsid w:val="0065346C"/>
    <w:rsid w:val="0065365B"/>
    <w:rsid w:val="00655685"/>
    <w:rsid w:val="00655EB7"/>
    <w:rsid w:val="006561E1"/>
    <w:rsid w:val="006562C1"/>
    <w:rsid w:val="00656DA2"/>
    <w:rsid w:val="00657708"/>
    <w:rsid w:val="00657DDD"/>
    <w:rsid w:val="00660411"/>
    <w:rsid w:val="006608E4"/>
    <w:rsid w:val="00661059"/>
    <w:rsid w:val="006613E1"/>
    <w:rsid w:val="00661D60"/>
    <w:rsid w:val="00662496"/>
    <w:rsid w:val="00662D94"/>
    <w:rsid w:val="006635D8"/>
    <w:rsid w:val="0066401F"/>
    <w:rsid w:val="0066420B"/>
    <w:rsid w:val="006648A5"/>
    <w:rsid w:val="00665355"/>
    <w:rsid w:val="006663F8"/>
    <w:rsid w:val="006671C1"/>
    <w:rsid w:val="0066757A"/>
    <w:rsid w:val="006677EB"/>
    <w:rsid w:val="0066788F"/>
    <w:rsid w:val="0067269B"/>
    <w:rsid w:val="00673733"/>
    <w:rsid w:val="0067388B"/>
    <w:rsid w:val="006752F7"/>
    <w:rsid w:val="006756E9"/>
    <w:rsid w:val="0067580F"/>
    <w:rsid w:val="00676FBF"/>
    <w:rsid w:val="00677AE5"/>
    <w:rsid w:val="0068284E"/>
    <w:rsid w:val="006835CD"/>
    <w:rsid w:val="006844E0"/>
    <w:rsid w:val="0068537B"/>
    <w:rsid w:val="00685678"/>
    <w:rsid w:val="00685B18"/>
    <w:rsid w:val="00686E58"/>
    <w:rsid w:val="00687A2C"/>
    <w:rsid w:val="006904C8"/>
    <w:rsid w:val="006922BD"/>
    <w:rsid w:val="0069248D"/>
    <w:rsid w:val="006925A1"/>
    <w:rsid w:val="006951EB"/>
    <w:rsid w:val="00695908"/>
    <w:rsid w:val="00696813"/>
    <w:rsid w:val="00697205"/>
    <w:rsid w:val="006A0224"/>
    <w:rsid w:val="006A319A"/>
    <w:rsid w:val="006A36C8"/>
    <w:rsid w:val="006A478A"/>
    <w:rsid w:val="006A47EA"/>
    <w:rsid w:val="006A4D12"/>
    <w:rsid w:val="006A4FBD"/>
    <w:rsid w:val="006A5896"/>
    <w:rsid w:val="006A723F"/>
    <w:rsid w:val="006A7780"/>
    <w:rsid w:val="006B02C7"/>
    <w:rsid w:val="006B1511"/>
    <w:rsid w:val="006B1B26"/>
    <w:rsid w:val="006B2125"/>
    <w:rsid w:val="006B3546"/>
    <w:rsid w:val="006B3B48"/>
    <w:rsid w:val="006B3EF0"/>
    <w:rsid w:val="006B4079"/>
    <w:rsid w:val="006B4419"/>
    <w:rsid w:val="006B51AA"/>
    <w:rsid w:val="006B5F20"/>
    <w:rsid w:val="006B6E43"/>
    <w:rsid w:val="006C0085"/>
    <w:rsid w:val="006C1949"/>
    <w:rsid w:val="006C2E1E"/>
    <w:rsid w:val="006C303B"/>
    <w:rsid w:val="006C340D"/>
    <w:rsid w:val="006C51D5"/>
    <w:rsid w:val="006C560B"/>
    <w:rsid w:val="006C68DA"/>
    <w:rsid w:val="006D0423"/>
    <w:rsid w:val="006D107B"/>
    <w:rsid w:val="006D44B5"/>
    <w:rsid w:val="006E0BCC"/>
    <w:rsid w:val="006E13EC"/>
    <w:rsid w:val="006E23DB"/>
    <w:rsid w:val="006E36C8"/>
    <w:rsid w:val="006E41E7"/>
    <w:rsid w:val="006E6C41"/>
    <w:rsid w:val="006E6FBA"/>
    <w:rsid w:val="006E72B5"/>
    <w:rsid w:val="006E7334"/>
    <w:rsid w:val="006E75D3"/>
    <w:rsid w:val="006E7AE4"/>
    <w:rsid w:val="006E7C5E"/>
    <w:rsid w:val="006F1273"/>
    <w:rsid w:val="006F1B35"/>
    <w:rsid w:val="006F1F77"/>
    <w:rsid w:val="006F2D25"/>
    <w:rsid w:val="006F3716"/>
    <w:rsid w:val="006F39AF"/>
    <w:rsid w:val="006F3EEF"/>
    <w:rsid w:val="006F4119"/>
    <w:rsid w:val="006F4251"/>
    <w:rsid w:val="006F4440"/>
    <w:rsid w:val="006F45E8"/>
    <w:rsid w:val="006F4616"/>
    <w:rsid w:val="006F4BAC"/>
    <w:rsid w:val="006F5AFA"/>
    <w:rsid w:val="006F62D4"/>
    <w:rsid w:val="006F7BE3"/>
    <w:rsid w:val="0070026A"/>
    <w:rsid w:val="00701FED"/>
    <w:rsid w:val="00702169"/>
    <w:rsid w:val="0070446E"/>
    <w:rsid w:val="007048E1"/>
    <w:rsid w:val="00704A39"/>
    <w:rsid w:val="00704B96"/>
    <w:rsid w:val="00706286"/>
    <w:rsid w:val="00707390"/>
    <w:rsid w:val="00707BB7"/>
    <w:rsid w:val="007118FC"/>
    <w:rsid w:val="00711D53"/>
    <w:rsid w:val="00711D6A"/>
    <w:rsid w:val="00712195"/>
    <w:rsid w:val="00712807"/>
    <w:rsid w:val="00714B04"/>
    <w:rsid w:val="0071512D"/>
    <w:rsid w:val="007152A0"/>
    <w:rsid w:val="007157D6"/>
    <w:rsid w:val="00715951"/>
    <w:rsid w:val="0071710D"/>
    <w:rsid w:val="00717310"/>
    <w:rsid w:val="00720DEA"/>
    <w:rsid w:val="00722918"/>
    <w:rsid w:val="00722BD6"/>
    <w:rsid w:val="00722D72"/>
    <w:rsid w:val="00723047"/>
    <w:rsid w:val="00726366"/>
    <w:rsid w:val="007305F3"/>
    <w:rsid w:val="00732312"/>
    <w:rsid w:val="00732495"/>
    <w:rsid w:val="00732B0D"/>
    <w:rsid w:val="00732B62"/>
    <w:rsid w:val="00733097"/>
    <w:rsid w:val="00733188"/>
    <w:rsid w:val="00733D10"/>
    <w:rsid w:val="0073550F"/>
    <w:rsid w:val="00736E17"/>
    <w:rsid w:val="00737069"/>
    <w:rsid w:val="00741289"/>
    <w:rsid w:val="007417B1"/>
    <w:rsid w:val="0074231E"/>
    <w:rsid w:val="007432F5"/>
    <w:rsid w:val="007444A1"/>
    <w:rsid w:val="007452AB"/>
    <w:rsid w:val="007462E2"/>
    <w:rsid w:val="007476EA"/>
    <w:rsid w:val="00747F21"/>
    <w:rsid w:val="0075069E"/>
    <w:rsid w:val="007540D6"/>
    <w:rsid w:val="00754257"/>
    <w:rsid w:val="007543D2"/>
    <w:rsid w:val="00755BA5"/>
    <w:rsid w:val="00755DBC"/>
    <w:rsid w:val="00757489"/>
    <w:rsid w:val="007576B4"/>
    <w:rsid w:val="0076160B"/>
    <w:rsid w:val="00763570"/>
    <w:rsid w:val="00767640"/>
    <w:rsid w:val="00767A88"/>
    <w:rsid w:val="00767C3A"/>
    <w:rsid w:val="00767CE4"/>
    <w:rsid w:val="0077018F"/>
    <w:rsid w:val="007707E1"/>
    <w:rsid w:val="00770A70"/>
    <w:rsid w:val="00770ECC"/>
    <w:rsid w:val="00771AD6"/>
    <w:rsid w:val="007721F7"/>
    <w:rsid w:val="007722A1"/>
    <w:rsid w:val="007724DE"/>
    <w:rsid w:val="007732E0"/>
    <w:rsid w:val="00773457"/>
    <w:rsid w:val="00773A00"/>
    <w:rsid w:val="007742D4"/>
    <w:rsid w:val="00774410"/>
    <w:rsid w:val="00774430"/>
    <w:rsid w:val="0077586B"/>
    <w:rsid w:val="007763EE"/>
    <w:rsid w:val="00777B8F"/>
    <w:rsid w:val="00777E88"/>
    <w:rsid w:val="00780301"/>
    <w:rsid w:val="00781304"/>
    <w:rsid w:val="00783B18"/>
    <w:rsid w:val="007840C5"/>
    <w:rsid w:val="00787CCA"/>
    <w:rsid w:val="007910EF"/>
    <w:rsid w:val="00791DD5"/>
    <w:rsid w:val="00792456"/>
    <w:rsid w:val="00793ABB"/>
    <w:rsid w:val="00795666"/>
    <w:rsid w:val="00796175"/>
    <w:rsid w:val="0079617A"/>
    <w:rsid w:val="0079635B"/>
    <w:rsid w:val="00796972"/>
    <w:rsid w:val="00796B62"/>
    <w:rsid w:val="00797DBD"/>
    <w:rsid w:val="007A16E3"/>
    <w:rsid w:val="007A2B1C"/>
    <w:rsid w:val="007A2C17"/>
    <w:rsid w:val="007A396B"/>
    <w:rsid w:val="007A4360"/>
    <w:rsid w:val="007A4A19"/>
    <w:rsid w:val="007A643F"/>
    <w:rsid w:val="007A7FB0"/>
    <w:rsid w:val="007B014F"/>
    <w:rsid w:val="007B1469"/>
    <w:rsid w:val="007B2D30"/>
    <w:rsid w:val="007B2E50"/>
    <w:rsid w:val="007B328F"/>
    <w:rsid w:val="007B3BAA"/>
    <w:rsid w:val="007B3DD6"/>
    <w:rsid w:val="007B4176"/>
    <w:rsid w:val="007B5BF2"/>
    <w:rsid w:val="007B68EC"/>
    <w:rsid w:val="007B6CAB"/>
    <w:rsid w:val="007B6DBF"/>
    <w:rsid w:val="007B73BD"/>
    <w:rsid w:val="007C32DF"/>
    <w:rsid w:val="007C3C0D"/>
    <w:rsid w:val="007C3F50"/>
    <w:rsid w:val="007C40E7"/>
    <w:rsid w:val="007C4CAC"/>
    <w:rsid w:val="007C5011"/>
    <w:rsid w:val="007C5931"/>
    <w:rsid w:val="007C6546"/>
    <w:rsid w:val="007C7D98"/>
    <w:rsid w:val="007C7F9D"/>
    <w:rsid w:val="007D0334"/>
    <w:rsid w:val="007D0443"/>
    <w:rsid w:val="007D072B"/>
    <w:rsid w:val="007D3267"/>
    <w:rsid w:val="007D3515"/>
    <w:rsid w:val="007D3BD7"/>
    <w:rsid w:val="007D3E06"/>
    <w:rsid w:val="007D3F41"/>
    <w:rsid w:val="007D500E"/>
    <w:rsid w:val="007D6100"/>
    <w:rsid w:val="007D67E2"/>
    <w:rsid w:val="007D6DB5"/>
    <w:rsid w:val="007D71E6"/>
    <w:rsid w:val="007E26EB"/>
    <w:rsid w:val="007E2986"/>
    <w:rsid w:val="007E2DD7"/>
    <w:rsid w:val="007E396C"/>
    <w:rsid w:val="007E3FBA"/>
    <w:rsid w:val="007E7703"/>
    <w:rsid w:val="007F0397"/>
    <w:rsid w:val="007F07A0"/>
    <w:rsid w:val="007F1D73"/>
    <w:rsid w:val="007F4518"/>
    <w:rsid w:val="007F506C"/>
    <w:rsid w:val="007F5CB5"/>
    <w:rsid w:val="007F6C17"/>
    <w:rsid w:val="007F6D35"/>
    <w:rsid w:val="007F73EC"/>
    <w:rsid w:val="007F7AC2"/>
    <w:rsid w:val="007F7D48"/>
    <w:rsid w:val="00801CFF"/>
    <w:rsid w:val="008023A7"/>
    <w:rsid w:val="00802E4A"/>
    <w:rsid w:val="008037AC"/>
    <w:rsid w:val="0080389A"/>
    <w:rsid w:val="00804BEB"/>
    <w:rsid w:val="008070C4"/>
    <w:rsid w:val="0080723F"/>
    <w:rsid w:val="008100C7"/>
    <w:rsid w:val="00811D18"/>
    <w:rsid w:val="00813092"/>
    <w:rsid w:val="00814BC6"/>
    <w:rsid w:val="00814C5E"/>
    <w:rsid w:val="00815188"/>
    <w:rsid w:val="0081657A"/>
    <w:rsid w:val="008165DE"/>
    <w:rsid w:val="00816683"/>
    <w:rsid w:val="00816916"/>
    <w:rsid w:val="00816BF0"/>
    <w:rsid w:val="008206C7"/>
    <w:rsid w:val="00820977"/>
    <w:rsid w:val="00823114"/>
    <w:rsid w:val="00823831"/>
    <w:rsid w:val="00823B2A"/>
    <w:rsid w:val="00826372"/>
    <w:rsid w:val="0083032C"/>
    <w:rsid w:val="00830C26"/>
    <w:rsid w:val="008320AE"/>
    <w:rsid w:val="00832555"/>
    <w:rsid w:val="00833006"/>
    <w:rsid w:val="00834537"/>
    <w:rsid w:val="00835442"/>
    <w:rsid w:val="00835A50"/>
    <w:rsid w:val="008367D1"/>
    <w:rsid w:val="00836AB0"/>
    <w:rsid w:val="00836DAD"/>
    <w:rsid w:val="00840C8D"/>
    <w:rsid w:val="0084202C"/>
    <w:rsid w:val="008426B3"/>
    <w:rsid w:val="00843F99"/>
    <w:rsid w:val="00844843"/>
    <w:rsid w:val="008453EB"/>
    <w:rsid w:val="00845F44"/>
    <w:rsid w:val="00846905"/>
    <w:rsid w:val="00850070"/>
    <w:rsid w:val="00850215"/>
    <w:rsid w:val="00850F23"/>
    <w:rsid w:val="0085427B"/>
    <w:rsid w:val="00854DAB"/>
    <w:rsid w:val="0085533B"/>
    <w:rsid w:val="00855607"/>
    <w:rsid w:val="008573D5"/>
    <w:rsid w:val="00857A8C"/>
    <w:rsid w:val="008604B3"/>
    <w:rsid w:val="0086155F"/>
    <w:rsid w:val="008623B6"/>
    <w:rsid w:val="00863F7E"/>
    <w:rsid w:val="008641A5"/>
    <w:rsid w:val="0086437C"/>
    <w:rsid w:val="0086461C"/>
    <w:rsid w:val="00867639"/>
    <w:rsid w:val="0087048C"/>
    <w:rsid w:val="00870F45"/>
    <w:rsid w:val="00872C5C"/>
    <w:rsid w:val="00873BEC"/>
    <w:rsid w:val="00874D11"/>
    <w:rsid w:val="008750B5"/>
    <w:rsid w:val="0087511A"/>
    <w:rsid w:val="008761CA"/>
    <w:rsid w:val="00877C48"/>
    <w:rsid w:val="00877EE4"/>
    <w:rsid w:val="00881416"/>
    <w:rsid w:val="00882136"/>
    <w:rsid w:val="008822B3"/>
    <w:rsid w:val="00882DB0"/>
    <w:rsid w:val="008848AF"/>
    <w:rsid w:val="00884D61"/>
    <w:rsid w:val="008852F6"/>
    <w:rsid w:val="00887DB8"/>
    <w:rsid w:val="0089048B"/>
    <w:rsid w:val="00890BDF"/>
    <w:rsid w:val="00892F28"/>
    <w:rsid w:val="00895804"/>
    <w:rsid w:val="008965BD"/>
    <w:rsid w:val="008A1FFE"/>
    <w:rsid w:val="008A3E81"/>
    <w:rsid w:val="008A488B"/>
    <w:rsid w:val="008A4BC6"/>
    <w:rsid w:val="008A4F39"/>
    <w:rsid w:val="008A56DE"/>
    <w:rsid w:val="008A61C1"/>
    <w:rsid w:val="008A65A8"/>
    <w:rsid w:val="008A68DF"/>
    <w:rsid w:val="008A7792"/>
    <w:rsid w:val="008B01AE"/>
    <w:rsid w:val="008B0CC1"/>
    <w:rsid w:val="008B0E4A"/>
    <w:rsid w:val="008B18DD"/>
    <w:rsid w:val="008B26E4"/>
    <w:rsid w:val="008B2C95"/>
    <w:rsid w:val="008B2CAA"/>
    <w:rsid w:val="008B3EE4"/>
    <w:rsid w:val="008B5753"/>
    <w:rsid w:val="008B5DE8"/>
    <w:rsid w:val="008B7155"/>
    <w:rsid w:val="008B78F6"/>
    <w:rsid w:val="008C1769"/>
    <w:rsid w:val="008C1D27"/>
    <w:rsid w:val="008C4E2E"/>
    <w:rsid w:val="008C50E7"/>
    <w:rsid w:val="008C5EDB"/>
    <w:rsid w:val="008C65D7"/>
    <w:rsid w:val="008C711E"/>
    <w:rsid w:val="008C7182"/>
    <w:rsid w:val="008C7540"/>
    <w:rsid w:val="008C77D0"/>
    <w:rsid w:val="008C792E"/>
    <w:rsid w:val="008D0C3B"/>
    <w:rsid w:val="008D12CD"/>
    <w:rsid w:val="008D3A8B"/>
    <w:rsid w:val="008D55B1"/>
    <w:rsid w:val="008D62F5"/>
    <w:rsid w:val="008D6CFA"/>
    <w:rsid w:val="008D7074"/>
    <w:rsid w:val="008D7EF4"/>
    <w:rsid w:val="008E07E4"/>
    <w:rsid w:val="008E2209"/>
    <w:rsid w:val="008E286D"/>
    <w:rsid w:val="008E43A9"/>
    <w:rsid w:val="008E478F"/>
    <w:rsid w:val="008E536C"/>
    <w:rsid w:val="008E760E"/>
    <w:rsid w:val="008E7A7B"/>
    <w:rsid w:val="008F11D1"/>
    <w:rsid w:val="008F243C"/>
    <w:rsid w:val="008F3CD1"/>
    <w:rsid w:val="008F3D6C"/>
    <w:rsid w:val="008F5FEA"/>
    <w:rsid w:val="008F6198"/>
    <w:rsid w:val="008F6909"/>
    <w:rsid w:val="008F6AF6"/>
    <w:rsid w:val="008F6F84"/>
    <w:rsid w:val="008F74B2"/>
    <w:rsid w:val="008F7E0C"/>
    <w:rsid w:val="0090018F"/>
    <w:rsid w:val="009018B2"/>
    <w:rsid w:val="00901C4B"/>
    <w:rsid w:val="00901EFF"/>
    <w:rsid w:val="009036CE"/>
    <w:rsid w:val="00903F3A"/>
    <w:rsid w:val="00904139"/>
    <w:rsid w:val="00904AFC"/>
    <w:rsid w:val="00904C72"/>
    <w:rsid w:val="00905570"/>
    <w:rsid w:val="00905EB4"/>
    <w:rsid w:val="00911933"/>
    <w:rsid w:val="00911B35"/>
    <w:rsid w:val="00912069"/>
    <w:rsid w:val="00914F31"/>
    <w:rsid w:val="00916D36"/>
    <w:rsid w:val="00916E28"/>
    <w:rsid w:val="0092075E"/>
    <w:rsid w:val="00921399"/>
    <w:rsid w:val="00923358"/>
    <w:rsid w:val="009245C9"/>
    <w:rsid w:val="00925D20"/>
    <w:rsid w:val="00926272"/>
    <w:rsid w:val="009266C0"/>
    <w:rsid w:val="00927181"/>
    <w:rsid w:val="00930901"/>
    <w:rsid w:val="00930ECC"/>
    <w:rsid w:val="009319F9"/>
    <w:rsid w:val="00932BC3"/>
    <w:rsid w:val="0093433A"/>
    <w:rsid w:val="009345FF"/>
    <w:rsid w:val="009366DA"/>
    <w:rsid w:val="009376CB"/>
    <w:rsid w:val="00937E40"/>
    <w:rsid w:val="009412F5"/>
    <w:rsid w:val="009450EE"/>
    <w:rsid w:val="00947343"/>
    <w:rsid w:val="009475B5"/>
    <w:rsid w:val="009476A9"/>
    <w:rsid w:val="00950A71"/>
    <w:rsid w:val="0095246B"/>
    <w:rsid w:val="00953837"/>
    <w:rsid w:val="00953B44"/>
    <w:rsid w:val="0095415E"/>
    <w:rsid w:val="00954559"/>
    <w:rsid w:val="00954A3A"/>
    <w:rsid w:val="009557A2"/>
    <w:rsid w:val="00957627"/>
    <w:rsid w:val="00961A55"/>
    <w:rsid w:val="0096305C"/>
    <w:rsid w:val="00964473"/>
    <w:rsid w:val="00966664"/>
    <w:rsid w:val="00966E84"/>
    <w:rsid w:val="009676ED"/>
    <w:rsid w:val="00967C27"/>
    <w:rsid w:val="009701D9"/>
    <w:rsid w:val="009723E0"/>
    <w:rsid w:val="00972A6E"/>
    <w:rsid w:val="00973F4F"/>
    <w:rsid w:val="009814A9"/>
    <w:rsid w:val="009833BD"/>
    <w:rsid w:val="00986742"/>
    <w:rsid w:val="00986BCB"/>
    <w:rsid w:val="0098761B"/>
    <w:rsid w:val="0099036C"/>
    <w:rsid w:val="00991389"/>
    <w:rsid w:val="0099427B"/>
    <w:rsid w:val="0099677A"/>
    <w:rsid w:val="009978DB"/>
    <w:rsid w:val="00997B0D"/>
    <w:rsid w:val="009A00A1"/>
    <w:rsid w:val="009A103B"/>
    <w:rsid w:val="009A2EA3"/>
    <w:rsid w:val="009A340C"/>
    <w:rsid w:val="009A3BB6"/>
    <w:rsid w:val="009A40CC"/>
    <w:rsid w:val="009A4311"/>
    <w:rsid w:val="009A4DEA"/>
    <w:rsid w:val="009A4DF9"/>
    <w:rsid w:val="009A7124"/>
    <w:rsid w:val="009A744F"/>
    <w:rsid w:val="009B002A"/>
    <w:rsid w:val="009B0250"/>
    <w:rsid w:val="009B09A8"/>
    <w:rsid w:val="009B1B4F"/>
    <w:rsid w:val="009B2339"/>
    <w:rsid w:val="009B2D26"/>
    <w:rsid w:val="009B3363"/>
    <w:rsid w:val="009B3699"/>
    <w:rsid w:val="009B38C2"/>
    <w:rsid w:val="009B5076"/>
    <w:rsid w:val="009B70FE"/>
    <w:rsid w:val="009B77EE"/>
    <w:rsid w:val="009C033E"/>
    <w:rsid w:val="009C06FE"/>
    <w:rsid w:val="009C23F3"/>
    <w:rsid w:val="009C2704"/>
    <w:rsid w:val="009C34F0"/>
    <w:rsid w:val="009C45D5"/>
    <w:rsid w:val="009C5098"/>
    <w:rsid w:val="009C5659"/>
    <w:rsid w:val="009C7327"/>
    <w:rsid w:val="009D0003"/>
    <w:rsid w:val="009D0094"/>
    <w:rsid w:val="009D079E"/>
    <w:rsid w:val="009D16D0"/>
    <w:rsid w:val="009D1E97"/>
    <w:rsid w:val="009D29DA"/>
    <w:rsid w:val="009D4DB8"/>
    <w:rsid w:val="009E0377"/>
    <w:rsid w:val="009E1C87"/>
    <w:rsid w:val="009E1DF1"/>
    <w:rsid w:val="009E2564"/>
    <w:rsid w:val="009E33D3"/>
    <w:rsid w:val="009E368B"/>
    <w:rsid w:val="009E4457"/>
    <w:rsid w:val="009E6084"/>
    <w:rsid w:val="009E6BA6"/>
    <w:rsid w:val="009E6E56"/>
    <w:rsid w:val="009E75CA"/>
    <w:rsid w:val="009F15DE"/>
    <w:rsid w:val="009F1FF8"/>
    <w:rsid w:val="009F310E"/>
    <w:rsid w:val="009F3656"/>
    <w:rsid w:val="009F396B"/>
    <w:rsid w:val="009F3AC4"/>
    <w:rsid w:val="009F3EB0"/>
    <w:rsid w:val="009F4A8F"/>
    <w:rsid w:val="009F4D66"/>
    <w:rsid w:val="009F5591"/>
    <w:rsid w:val="00A001B1"/>
    <w:rsid w:val="00A012D3"/>
    <w:rsid w:val="00A01D74"/>
    <w:rsid w:val="00A028AD"/>
    <w:rsid w:val="00A03B44"/>
    <w:rsid w:val="00A04812"/>
    <w:rsid w:val="00A04E2F"/>
    <w:rsid w:val="00A057BA"/>
    <w:rsid w:val="00A05D98"/>
    <w:rsid w:val="00A07B99"/>
    <w:rsid w:val="00A126EE"/>
    <w:rsid w:val="00A12C21"/>
    <w:rsid w:val="00A1349F"/>
    <w:rsid w:val="00A13F42"/>
    <w:rsid w:val="00A140C7"/>
    <w:rsid w:val="00A14C5A"/>
    <w:rsid w:val="00A14D13"/>
    <w:rsid w:val="00A14E20"/>
    <w:rsid w:val="00A15CDE"/>
    <w:rsid w:val="00A15FB2"/>
    <w:rsid w:val="00A17052"/>
    <w:rsid w:val="00A177E2"/>
    <w:rsid w:val="00A20DDA"/>
    <w:rsid w:val="00A22798"/>
    <w:rsid w:val="00A227FF"/>
    <w:rsid w:val="00A22DEC"/>
    <w:rsid w:val="00A24948"/>
    <w:rsid w:val="00A24B68"/>
    <w:rsid w:val="00A25554"/>
    <w:rsid w:val="00A25D9F"/>
    <w:rsid w:val="00A30094"/>
    <w:rsid w:val="00A32384"/>
    <w:rsid w:val="00A3357F"/>
    <w:rsid w:val="00A3380C"/>
    <w:rsid w:val="00A345DC"/>
    <w:rsid w:val="00A35112"/>
    <w:rsid w:val="00A353AA"/>
    <w:rsid w:val="00A35D93"/>
    <w:rsid w:val="00A36206"/>
    <w:rsid w:val="00A4094F"/>
    <w:rsid w:val="00A40AED"/>
    <w:rsid w:val="00A414B7"/>
    <w:rsid w:val="00A415A9"/>
    <w:rsid w:val="00A418BA"/>
    <w:rsid w:val="00A42518"/>
    <w:rsid w:val="00A443FE"/>
    <w:rsid w:val="00A45D6D"/>
    <w:rsid w:val="00A45D98"/>
    <w:rsid w:val="00A47150"/>
    <w:rsid w:val="00A47258"/>
    <w:rsid w:val="00A472A0"/>
    <w:rsid w:val="00A477EE"/>
    <w:rsid w:val="00A47ECF"/>
    <w:rsid w:val="00A508CA"/>
    <w:rsid w:val="00A509F4"/>
    <w:rsid w:val="00A52CC4"/>
    <w:rsid w:val="00A53B0A"/>
    <w:rsid w:val="00A53FAF"/>
    <w:rsid w:val="00A548FA"/>
    <w:rsid w:val="00A56021"/>
    <w:rsid w:val="00A56CAF"/>
    <w:rsid w:val="00A616DA"/>
    <w:rsid w:val="00A6280B"/>
    <w:rsid w:val="00A636F5"/>
    <w:rsid w:val="00A678CA"/>
    <w:rsid w:val="00A71F5E"/>
    <w:rsid w:val="00A722A7"/>
    <w:rsid w:val="00A73BCC"/>
    <w:rsid w:val="00A763A1"/>
    <w:rsid w:val="00A8025E"/>
    <w:rsid w:val="00A80E92"/>
    <w:rsid w:val="00A8126F"/>
    <w:rsid w:val="00A82854"/>
    <w:rsid w:val="00A83259"/>
    <w:rsid w:val="00A8349E"/>
    <w:rsid w:val="00A8350F"/>
    <w:rsid w:val="00A84E4C"/>
    <w:rsid w:val="00A879CA"/>
    <w:rsid w:val="00A87B53"/>
    <w:rsid w:val="00A92854"/>
    <w:rsid w:val="00A9300C"/>
    <w:rsid w:val="00A93195"/>
    <w:rsid w:val="00A933E2"/>
    <w:rsid w:val="00A9396F"/>
    <w:rsid w:val="00A94201"/>
    <w:rsid w:val="00AA006E"/>
    <w:rsid w:val="00AA0A95"/>
    <w:rsid w:val="00AA158C"/>
    <w:rsid w:val="00AA2AC0"/>
    <w:rsid w:val="00AA2B5E"/>
    <w:rsid w:val="00AA364E"/>
    <w:rsid w:val="00AA3A6B"/>
    <w:rsid w:val="00AA4FBE"/>
    <w:rsid w:val="00AA5392"/>
    <w:rsid w:val="00AA5A85"/>
    <w:rsid w:val="00AA623C"/>
    <w:rsid w:val="00AA7620"/>
    <w:rsid w:val="00AB0A72"/>
    <w:rsid w:val="00AB1B17"/>
    <w:rsid w:val="00AB3A5F"/>
    <w:rsid w:val="00AB4234"/>
    <w:rsid w:val="00AB45B1"/>
    <w:rsid w:val="00AB599A"/>
    <w:rsid w:val="00AB654C"/>
    <w:rsid w:val="00AC00E9"/>
    <w:rsid w:val="00AC1310"/>
    <w:rsid w:val="00AC19E0"/>
    <w:rsid w:val="00AC1C6E"/>
    <w:rsid w:val="00AC3000"/>
    <w:rsid w:val="00AC327D"/>
    <w:rsid w:val="00AC33A6"/>
    <w:rsid w:val="00AC4819"/>
    <w:rsid w:val="00AC4DD3"/>
    <w:rsid w:val="00AC52C2"/>
    <w:rsid w:val="00AD0369"/>
    <w:rsid w:val="00AD1BD2"/>
    <w:rsid w:val="00AD2089"/>
    <w:rsid w:val="00AD278C"/>
    <w:rsid w:val="00AD5F0B"/>
    <w:rsid w:val="00AD6619"/>
    <w:rsid w:val="00AD6E0C"/>
    <w:rsid w:val="00AD7667"/>
    <w:rsid w:val="00AD776F"/>
    <w:rsid w:val="00AE0167"/>
    <w:rsid w:val="00AE0671"/>
    <w:rsid w:val="00AE1E8E"/>
    <w:rsid w:val="00AE2DC6"/>
    <w:rsid w:val="00AE3A78"/>
    <w:rsid w:val="00AE3C14"/>
    <w:rsid w:val="00AE45E0"/>
    <w:rsid w:val="00AE477B"/>
    <w:rsid w:val="00AE4824"/>
    <w:rsid w:val="00AE493F"/>
    <w:rsid w:val="00AE50D4"/>
    <w:rsid w:val="00AE5DC7"/>
    <w:rsid w:val="00AE637D"/>
    <w:rsid w:val="00AF054F"/>
    <w:rsid w:val="00AF072B"/>
    <w:rsid w:val="00AF0BAD"/>
    <w:rsid w:val="00AF11D9"/>
    <w:rsid w:val="00AF18D8"/>
    <w:rsid w:val="00AF1F59"/>
    <w:rsid w:val="00AF29F5"/>
    <w:rsid w:val="00AF69C8"/>
    <w:rsid w:val="00B0047D"/>
    <w:rsid w:val="00B009DB"/>
    <w:rsid w:val="00B02E72"/>
    <w:rsid w:val="00B03032"/>
    <w:rsid w:val="00B047FA"/>
    <w:rsid w:val="00B10CD1"/>
    <w:rsid w:val="00B12076"/>
    <w:rsid w:val="00B12130"/>
    <w:rsid w:val="00B1697A"/>
    <w:rsid w:val="00B16EC6"/>
    <w:rsid w:val="00B17B10"/>
    <w:rsid w:val="00B20F1C"/>
    <w:rsid w:val="00B22DE8"/>
    <w:rsid w:val="00B24C79"/>
    <w:rsid w:val="00B24E63"/>
    <w:rsid w:val="00B25FEE"/>
    <w:rsid w:val="00B30408"/>
    <w:rsid w:val="00B3082A"/>
    <w:rsid w:val="00B310FA"/>
    <w:rsid w:val="00B31D08"/>
    <w:rsid w:val="00B31FB4"/>
    <w:rsid w:val="00B33C43"/>
    <w:rsid w:val="00B34855"/>
    <w:rsid w:val="00B35666"/>
    <w:rsid w:val="00B37C78"/>
    <w:rsid w:val="00B40DC6"/>
    <w:rsid w:val="00B41537"/>
    <w:rsid w:val="00B41E3F"/>
    <w:rsid w:val="00B45D42"/>
    <w:rsid w:val="00B46488"/>
    <w:rsid w:val="00B46837"/>
    <w:rsid w:val="00B46DF8"/>
    <w:rsid w:val="00B471B9"/>
    <w:rsid w:val="00B52114"/>
    <w:rsid w:val="00B52587"/>
    <w:rsid w:val="00B53C5B"/>
    <w:rsid w:val="00B54D05"/>
    <w:rsid w:val="00B5678A"/>
    <w:rsid w:val="00B5685A"/>
    <w:rsid w:val="00B60090"/>
    <w:rsid w:val="00B60A79"/>
    <w:rsid w:val="00B64050"/>
    <w:rsid w:val="00B661DE"/>
    <w:rsid w:val="00B67EFC"/>
    <w:rsid w:val="00B72319"/>
    <w:rsid w:val="00B7252B"/>
    <w:rsid w:val="00B725DA"/>
    <w:rsid w:val="00B72C22"/>
    <w:rsid w:val="00B73DCB"/>
    <w:rsid w:val="00B75093"/>
    <w:rsid w:val="00B75521"/>
    <w:rsid w:val="00B7576C"/>
    <w:rsid w:val="00B76998"/>
    <w:rsid w:val="00B80052"/>
    <w:rsid w:val="00B8171F"/>
    <w:rsid w:val="00B81937"/>
    <w:rsid w:val="00B81ADC"/>
    <w:rsid w:val="00B82563"/>
    <w:rsid w:val="00B849FC"/>
    <w:rsid w:val="00B85ED4"/>
    <w:rsid w:val="00B86554"/>
    <w:rsid w:val="00B86CCE"/>
    <w:rsid w:val="00B873D9"/>
    <w:rsid w:val="00B90E9B"/>
    <w:rsid w:val="00B910E3"/>
    <w:rsid w:val="00B9198B"/>
    <w:rsid w:val="00B93FA6"/>
    <w:rsid w:val="00B94B33"/>
    <w:rsid w:val="00B955A1"/>
    <w:rsid w:val="00B96EEF"/>
    <w:rsid w:val="00BA0CDD"/>
    <w:rsid w:val="00BA1957"/>
    <w:rsid w:val="00BA31A1"/>
    <w:rsid w:val="00BA4FF4"/>
    <w:rsid w:val="00BA59B6"/>
    <w:rsid w:val="00BA5FD3"/>
    <w:rsid w:val="00BA7AE4"/>
    <w:rsid w:val="00BA7B9E"/>
    <w:rsid w:val="00BA7F41"/>
    <w:rsid w:val="00BB0BDF"/>
    <w:rsid w:val="00BB0FCB"/>
    <w:rsid w:val="00BB17C0"/>
    <w:rsid w:val="00BB2543"/>
    <w:rsid w:val="00BB343C"/>
    <w:rsid w:val="00BB4754"/>
    <w:rsid w:val="00BB75C2"/>
    <w:rsid w:val="00BB7FDF"/>
    <w:rsid w:val="00BC0C94"/>
    <w:rsid w:val="00BC289A"/>
    <w:rsid w:val="00BC3340"/>
    <w:rsid w:val="00BC3910"/>
    <w:rsid w:val="00BC3C30"/>
    <w:rsid w:val="00BC3E54"/>
    <w:rsid w:val="00BC4EC2"/>
    <w:rsid w:val="00BC5240"/>
    <w:rsid w:val="00BC52F1"/>
    <w:rsid w:val="00BC66C4"/>
    <w:rsid w:val="00BC734C"/>
    <w:rsid w:val="00BC7973"/>
    <w:rsid w:val="00BC7EDC"/>
    <w:rsid w:val="00BD3971"/>
    <w:rsid w:val="00BD3FDD"/>
    <w:rsid w:val="00BD69D1"/>
    <w:rsid w:val="00BD7E06"/>
    <w:rsid w:val="00BE3B2B"/>
    <w:rsid w:val="00BE495C"/>
    <w:rsid w:val="00BE5087"/>
    <w:rsid w:val="00BE5CD8"/>
    <w:rsid w:val="00BE5D40"/>
    <w:rsid w:val="00BE61F0"/>
    <w:rsid w:val="00BF05B5"/>
    <w:rsid w:val="00BF05B7"/>
    <w:rsid w:val="00BF1264"/>
    <w:rsid w:val="00BF21E4"/>
    <w:rsid w:val="00BF260B"/>
    <w:rsid w:val="00BF48A3"/>
    <w:rsid w:val="00BF4C72"/>
    <w:rsid w:val="00BF691E"/>
    <w:rsid w:val="00BF6FD8"/>
    <w:rsid w:val="00BF75D5"/>
    <w:rsid w:val="00BF7FD6"/>
    <w:rsid w:val="00C00694"/>
    <w:rsid w:val="00C00760"/>
    <w:rsid w:val="00C0207E"/>
    <w:rsid w:val="00C02589"/>
    <w:rsid w:val="00C04770"/>
    <w:rsid w:val="00C06093"/>
    <w:rsid w:val="00C064D2"/>
    <w:rsid w:val="00C108DC"/>
    <w:rsid w:val="00C10960"/>
    <w:rsid w:val="00C11AFC"/>
    <w:rsid w:val="00C11D47"/>
    <w:rsid w:val="00C127B0"/>
    <w:rsid w:val="00C12CD9"/>
    <w:rsid w:val="00C13C43"/>
    <w:rsid w:val="00C149AF"/>
    <w:rsid w:val="00C14B13"/>
    <w:rsid w:val="00C15AD5"/>
    <w:rsid w:val="00C15EB4"/>
    <w:rsid w:val="00C163E1"/>
    <w:rsid w:val="00C17B6A"/>
    <w:rsid w:val="00C17B8B"/>
    <w:rsid w:val="00C208AA"/>
    <w:rsid w:val="00C22A47"/>
    <w:rsid w:val="00C2349E"/>
    <w:rsid w:val="00C27B00"/>
    <w:rsid w:val="00C3029B"/>
    <w:rsid w:val="00C312EC"/>
    <w:rsid w:val="00C31357"/>
    <w:rsid w:val="00C32973"/>
    <w:rsid w:val="00C33334"/>
    <w:rsid w:val="00C3372B"/>
    <w:rsid w:val="00C349DE"/>
    <w:rsid w:val="00C35562"/>
    <w:rsid w:val="00C37B6D"/>
    <w:rsid w:val="00C37DF9"/>
    <w:rsid w:val="00C41656"/>
    <w:rsid w:val="00C4235B"/>
    <w:rsid w:val="00C4294C"/>
    <w:rsid w:val="00C43E2E"/>
    <w:rsid w:val="00C44FBE"/>
    <w:rsid w:val="00C46CE3"/>
    <w:rsid w:val="00C472D5"/>
    <w:rsid w:val="00C47EBF"/>
    <w:rsid w:val="00C513EF"/>
    <w:rsid w:val="00C5144F"/>
    <w:rsid w:val="00C5150E"/>
    <w:rsid w:val="00C51EE0"/>
    <w:rsid w:val="00C54F75"/>
    <w:rsid w:val="00C55162"/>
    <w:rsid w:val="00C5592E"/>
    <w:rsid w:val="00C55ACB"/>
    <w:rsid w:val="00C56593"/>
    <w:rsid w:val="00C56A5C"/>
    <w:rsid w:val="00C57171"/>
    <w:rsid w:val="00C57CC1"/>
    <w:rsid w:val="00C57E84"/>
    <w:rsid w:val="00C6194C"/>
    <w:rsid w:val="00C61CDD"/>
    <w:rsid w:val="00C6448B"/>
    <w:rsid w:val="00C645BF"/>
    <w:rsid w:val="00C65D75"/>
    <w:rsid w:val="00C676CD"/>
    <w:rsid w:val="00C70704"/>
    <w:rsid w:val="00C70DE3"/>
    <w:rsid w:val="00C7259B"/>
    <w:rsid w:val="00C738DF"/>
    <w:rsid w:val="00C73CAF"/>
    <w:rsid w:val="00C7409E"/>
    <w:rsid w:val="00C74119"/>
    <w:rsid w:val="00C74179"/>
    <w:rsid w:val="00C74789"/>
    <w:rsid w:val="00C74B58"/>
    <w:rsid w:val="00C75758"/>
    <w:rsid w:val="00C76661"/>
    <w:rsid w:val="00C767D2"/>
    <w:rsid w:val="00C770AD"/>
    <w:rsid w:val="00C80765"/>
    <w:rsid w:val="00C8133B"/>
    <w:rsid w:val="00C818DC"/>
    <w:rsid w:val="00C846E5"/>
    <w:rsid w:val="00C84978"/>
    <w:rsid w:val="00C8530B"/>
    <w:rsid w:val="00C87CC3"/>
    <w:rsid w:val="00C90578"/>
    <w:rsid w:val="00C91FF7"/>
    <w:rsid w:val="00C92D7F"/>
    <w:rsid w:val="00C94FFD"/>
    <w:rsid w:val="00C97135"/>
    <w:rsid w:val="00C978B8"/>
    <w:rsid w:val="00CA024D"/>
    <w:rsid w:val="00CA229A"/>
    <w:rsid w:val="00CA2BAA"/>
    <w:rsid w:val="00CA4E31"/>
    <w:rsid w:val="00CA52DC"/>
    <w:rsid w:val="00CA5AC2"/>
    <w:rsid w:val="00CA749B"/>
    <w:rsid w:val="00CA758F"/>
    <w:rsid w:val="00CB0A91"/>
    <w:rsid w:val="00CB0B8B"/>
    <w:rsid w:val="00CB1435"/>
    <w:rsid w:val="00CB15EB"/>
    <w:rsid w:val="00CB3B18"/>
    <w:rsid w:val="00CB49D4"/>
    <w:rsid w:val="00CB5814"/>
    <w:rsid w:val="00CB6A00"/>
    <w:rsid w:val="00CC0C99"/>
    <w:rsid w:val="00CC192C"/>
    <w:rsid w:val="00CC3308"/>
    <w:rsid w:val="00CC3C4D"/>
    <w:rsid w:val="00CC5047"/>
    <w:rsid w:val="00CC5B28"/>
    <w:rsid w:val="00CC5CCC"/>
    <w:rsid w:val="00CC7059"/>
    <w:rsid w:val="00CC7369"/>
    <w:rsid w:val="00CC7DC2"/>
    <w:rsid w:val="00CD13C9"/>
    <w:rsid w:val="00CD1C65"/>
    <w:rsid w:val="00CD281B"/>
    <w:rsid w:val="00CD2C60"/>
    <w:rsid w:val="00CD3970"/>
    <w:rsid w:val="00CD4368"/>
    <w:rsid w:val="00CD488B"/>
    <w:rsid w:val="00CD4E83"/>
    <w:rsid w:val="00CD5BED"/>
    <w:rsid w:val="00CD7152"/>
    <w:rsid w:val="00CD76C7"/>
    <w:rsid w:val="00CE04A0"/>
    <w:rsid w:val="00CE2A73"/>
    <w:rsid w:val="00CE310D"/>
    <w:rsid w:val="00CE32C2"/>
    <w:rsid w:val="00CE35AE"/>
    <w:rsid w:val="00CE4E2E"/>
    <w:rsid w:val="00CE5469"/>
    <w:rsid w:val="00CE620C"/>
    <w:rsid w:val="00CE6675"/>
    <w:rsid w:val="00CE6A94"/>
    <w:rsid w:val="00CF1BBA"/>
    <w:rsid w:val="00CF1C33"/>
    <w:rsid w:val="00CF2CDA"/>
    <w:rsid w:val="00CF36CE"/>
    <w:rsid w:val="00CF36EA"/>
    <w:rsid w:val="00CF374C"/>
    <w:rsid w:val="00CF3F4E"/>
    <w:rsid w:val="00CF4EAF"/>
    <w:rsid w:val="00CF5473"/>
    <w:rsid w:val="00CF5BBC"/>
    <w:rsid w:val="00CF5C0B"/>
    <w:rsid w:val="00CF7158"/>
    <w:rsid w:val="00CF72C7"/>
    <w:rsid w:val="00CF7461"/>
    <w:rsid w:val="00D015A0"/>
    <w:rsid w:val="00D026E8"/>
    <w:rsid w:val="00D03C47"/>
    <w:rsid w:val="00D05081"/>
    <w:rsid w:val="00D06F19"/>
    <w:rsid w:val="00D07394"/>
    <w:rsid w:val="00D07906"/>
    <w:rsid w:val="00D1071B"/>
    <w:rsid w:val="00D10DDA"/>
    <w:rsid w:val="00D1330C"/>
    <w:rsid w:val="00D13A4D"/>
    <w:rsid w:val="00D140EF"/>
    <w:rsid w:val="00D1416F"/>
    <w:rsid w:val="00D1427A"/>
    <w:rsid w:val="00D16052"/>
    <w:rsid w:val="00D16F08"/>
    <w:rsid w:val="00D17FF4"/>
    <w:rsid w:val="00D2116D"/>
    <w:rsid w:val="00D220B5"/>
    <w:rsid w:val="00D22304"/>
    <w:rsid w:val="00D22C9F"/>
    <w:rsid w:val="00D245D2"/>
    <w:rsid w:val="00D2565C"/>
    <w:rsid w:val="00D26120"/>
    <w:rsid w:val="00D261F8"/>
    <w:rsid w:val="00D2658C"/>
    <w:rsid w:val="00D30DA7"/>
    <w:rsid w:val="00D31A7E"/>
    <w:rsid w:val="00D31ECF"/>
    <w:rsid w:val="00D334E8"/>
    <w:rsid w:val="00D3362A"/>
    <w:rsid w:val="00D33B15"/>
    <w:rsid w:val="00D3566D"/>
    <w:rsid w:val="00D368DB"/>
    <w:rsid w:val="00D37BA9"/>
    <w:rsid w:val="00D404D0"/>
    <w:rsid w:val="00D413EB"/>
    <w:rsid w:val="00D4228B"/>
    <w:rsid w:val="00D425B9"/>
    <w:rsid w:val="00D432E3"/>
    <w:rsid w:val="00D433FC"/>
    <w:rsid w:val="00D445A2"/>
    <w:rsid w:val="00D451ED"/>
    <w:rsid w:val="00D46580"/>
    <w:rsid w:val="00D50E75"/>
    <w:rsid w:val="00D519D3"/>
    <w:rsid w:val="00D52053"/>
    <w:rsid w:val="00D52E78"/>
    <w:rsid w:val="00D556C6"/>
    <w:rsid w:val="00D60352"/>
    <w:rsid w:val="00D615BF"/>
    <w:rsid w:val="00D626DA"/>
    <w:rsid w:val="00D62730"/>
    <w:rsid w:val="00D62873"/>
    <w:rsid w:val="00D648AC"/>
    <w:rsid w:val="00D64988"/>
    <w:rsid w:val="00D64C72"/>
    <w:rsid w:val="00D65D5C"/>
    <w:rsid w:val="00D66DF1"/>
    <w:rsid w:val="00D71485"/>
    <w:rsid w:val="00D71F86"/>
    <w:rsid w:val="00D74558"/>
    <w:rsid w:val="00D74C04"/>
    <w:rsid w:val="00D74EA6"/>
    <w:rsid w:val="00D75853"/>
    <w:rsid w:val="00D75EA3"/>
    <w:rsid w:val="00D76DE2"/>
    <w:rsid w:val="00D77298"/>
    <w:rsid w:val="00D80C2F"/>
    <w:rsid w:val="00D81125"/>
    <w:rsid w:val="00D83400"/>
    <w:rsid w:val="00D83F80"/>
    <w:rsid w:val="00D85781"/>
    <w:rsid w:val="00D85A33"/>
    <w:rsid w:val="00D85BC5"/>
    <w:rsid w:val="00D863F5"/>
    <w:rsid w:val="00D90BF6"/>
    <w:rsid w:val="00D9248F"/>
    <w:rsid w:val="00D930F7"/>
    <w:rsid w:val="00D9550F"/>
    <w:rsid w:val="00D966D1"/>
    <w:rsid w:val="00D96B29"/>
    <w:rsid w:val="00D97746"/>
    <w:rsid w:val="00D97E10"/>
    <w:rsid w:val="00DA0811"/>
    <w:rsid w:val="00DA0C19"/>
    <w:rsid w:val="00DA11FA"/>
    <w:rsid w:val="00DA2874"/>
    <w:rsid w:val="00DA2A93"/>
    <w:rsid w:val="00DA396C"/>
    <w:rsid w:val="00DA3C31"/>
    <w:rsid w:val="00DA79AF"/>
    <w:rsid w:val="00DB003E"/>
    <w:rsid w:val="00DB04E9"/>
    <w:rsid w:val="00DB1364"/>
    <w:rsid w:val="00DB165B"/>
    <w:rsid w:val="00DB2F08"/>
    <w:rsid w:val="00DB3802"/>
    <w:rsid w:val="00DB53C1"/>
    <w:rsid w:val="00DB7396"/>
    <w:rsid w:val="00DB73B1"/>
    <w:rsid w:val="00DC0408"/>
    <w:rsid w:val="00DC07A5"/>
    <w:rsid w:val="00DC2CAD"/>
    <w:rsid w:val="00DC2D8D"/>
    <w:rsid w:val="00DC30BD"/>
    <w:rsid w:val="00DC5199"/>
    <w:rsid w:val="00DC6A95"/>
    <w:rsid w:val="00DC7636"/>
    <w:rsid w:val="00DD0CF7"/>
    <w:rsid w:val="00DD1381"/>
    <w:rsid w:val="00DD5265"/>
    <w:rsid w:val="00DD5550"/>
    <w:rsid w:val="00DD5704"/>
    <w:rsid w:val="00DD6BC4"/>
    <w:rsid w:val="00DD7165"/>
    <w:rsid w:val="00DE0F5E"/>
    <w:rsid w:val="00DE3F93"/>
    <w:rsid w:val="00DE4DE1"/>
    <w:rsid w:val="00DE5423"/>
    <w:rsid w:val="00DE5AD2"/>
    <w:rsid w:val="00DE6F65"/>
    <w:rsid w:val="00DE72AD"/>
    <w:rsid w:val="00DE770D"/>
    <w:rsid w:val="00DE7E8D"/>
    <w:rsid w:val="00DF1C6B"/>
    <w:rsid w:val="00DF2489"/>
    <w:rsid w:val="00DF25C6"/>
    <w:rsid w:val="00DF2775"/>
    <w:rsid w:val="00DF2A08"/>
    <w:rsid w:val="00DF3C26"/>
    <w:rsid w:val="00DF4624"/>
    <w:rsid w:val="00DF4B21"/>
    <w:rsid w:val="00DF5CD4"/>
    <w:rsid w:val="00DF61FD"/>
    <w:rsid w:val="00DF7D58"/>
    <w:rsid w:val="00E00973"/>
    <w:rsid w:val="00E03C43"/>
    <w:rsid w:val="00E045A5"/>
    <w:rsid w:val="00E058AF"/>
    <w:rsid w:val="00E06F43"/>
    <w:rsid w:val="00E07203"/>
    <w:rsid w:val="00E078F6"/>
    <w:rsid w:val="00E07BD3"/>
    <w:rsid w:val="00E07E67"/>
    <w:rsid w:val="00E11A1F"/>
    <w:rsid w:val="00E120A1"/>
    <w:rsid w:val="00E1292C"/>
    <w:rsid w:val="00E14A7D"/>
    <w:rsid w:val="00E15695"/>
    <w:rsid w:val="00E16F73"/>
    <w:rsid w:val="00E17108"/>
    <w:rsid w:val="00E20120"/>
    <w:rsid w:val="00E202E5"/>
    <w:rsid w:val="00E20B1C"/>
    <w:rsid w:val="00E223A0"/>
    <w:rsid w:val="00E2273C"/>
    <w:rsid w:val="00E237E0"/>
    <w:rsid w:val="00E23D5A"/>
    <w:rsid w:val="00E278D0"/>
    <w:rsid w:val="00E32FF2"/>
    <w:rsid w:val="00E330FA"/>
    <w:rsid w:val="00E35366"/>
    <w:rsid w:val="00E35A8D"/>
    <w:rsid w:val="00E3608B"/>
    <w:rsid w:val="00E369BA"/>
    <w:rsid w:val="00E3728C"/>
    <w:rsid w:val="00E377E9"/>
    <w:rsid w:val="00E408D1"/>
    <w:rsid w:val="00E409DA"/>
    <w:rsid w:val="00E40F44"/>
    <w:rsid w:val="00E41AA7"/>
    <w:rsid w:val="00E424B8"/>
    <w:rsid w:val="00E42537"/>
    <w:rsid w:val="00E43A7B"/>
    <w:rsid w:val="00E44982"/>
    <w:rsid w:val="00E44CDA"/>
    <w:rsid w:val="00E44D2E"/>
    <w:rsid w:val="00E450B7"/>
    <w:rsid w:val="00E45E58"/>
    <w:rsid w:val="00E45FB6"/>
    <w:rsid w:val="00E46453"/>
    <w:rsid w:val="00E46EDE"/>
    <w:rsid w:val="00E479C3"/>
    <w:rsid w:val="00E50195"/>
    <w:rsid w:val="00E503F5"/>
    <w:rsid w:val="00E50D46"/>
    <w:rsid w:val="00E51FC9"/>
    <w:rsid w:val="00E530BD"/>
    <w:rsid w:val="00E5370C"/>
    <w:rsid w:val="00E53CE5"/>
    <w:rsid w:val="00E5511B"/>
    <w:rsid w:val="00E553FE"/>
    <w:rsid w:val="00E55B57"/>
    <w:rsid w:val="00E55BD1"/>
    <w:rsid w:val="00E56B72"/>
    <w:rsid w:val="00E56E51"/>
    <w:rsid w:val="00E56EA4"/>
    <w:rsid w:val="00E578E0"/>
    <w:rsid w:val="00E60940"/>
    <w:rsid w:val="00E61517"/>
    <w:rsid w:val="00E61744"/>
    <w:rsid w:val="00E61D42"/>
    <w:rsid w:val="00E63D1F"/>
    <w:rsid w:val="00E652B7"/>
    <w:rsid w:val="00E658BE"/>
    <w:rsid w:val="00E65E66"/>
    <w:rsid w:val="00E66017"/>
    <w:rsid w:val="00E66435"/>
    <w:rsid w:val="00E66ECE"/>
    <w:rsid w:val="00E67151"/>
    <w:rsid w:val="00E67694"/>
    <w:rsid w:val="00E6783F"/>
    <w:rsid w:val="00E71031"/>
    <w:rsid w:val="00E712AA"/>
    <w:rsid w:val="00E72510"/>
    <w:rsid w:val="00E734FE"/>
    <w:rsid w:val="00E73988"/>
    <w:rsid w:val="00E743A0"/>
    <w:rsid w:val="00E74405"/>
    <w:rsid w:val="00E7547F"/>
    <w:rsid w:val="00E75A8F"/>
    <w:rsid w:val="00E7678D"/>
    <w:rsid w:val="00E770B2"/>
    <w:rsid w:val="00E770E7"/>
    <w:rsid w:val="00E82273"/>
    <w:rsid w:val="00E82E16"/>
    <w:rsid w:val="00E82EB3"/>
    <w:rsid w:val="00E847F7"/>
    <w:rsid w:val="00E851B9"/>
    <w:rsid w:val="00E85821"/>
    <w:rsid w:val="00E90888"/>
    <w:rsid w:val="00E919C5"/>
    <w:rsid w:val="00E95441"/>
    <w:rsid w:val="00E95AB2"/>
    <w:rsid w:val="00E95F27"/>
    <w:rsid w:val="00E97C05"/>
    <w:rsid w:val="00EA0104"/>
    <w:rsid w:val="00EA01E5"/>
    <w:rsid w:val="00EA147B"/>
    <w:rsid w:val="00EA1EE7"/>
    <w:rsid w:val="00EA303A"/>
    <w:rsid w:val="00EA341D"/>
    <w:rsid w:val="00EA499C"/>
    <w:rsid w:val="00EA63AE"/>
    <w:rsid w:val="00EB0C23"/>
    <w:rsid w:val="00EB2F86"/>
    <w:rsid w:val="00EB3EDF"/>
    <w:rsid w:val="00EB569D"/>
    <w:rsid w:val="00EB6ADD"/>
    <w:rsid w:val="00EB6DB3"/>
    <w:rsid w:val="00EB7061"/>
    <w:rsid w:val="00EC02AF"/>
    <w:rsid w:val="00EC040A"/>
    <w:rsid w:val="00EC113C"/>
    <w:rsid w:val="00EC34E0"/>
    <w:rsid w:val="00EC454D"/>
    <w:rsid w:val="00EC4CB4"/>
    <w:rsid w:val="00ED0FBD"/>
    <w:rsid w:val="00ED1DC6"/>
    <w:rsid w:val="00ED24D5"/>
    <w:rsid w:val="00ED2840"/>
    <w:rsid w:val="00ED3405"/>
    <w:rsid w:val="00ED382E"/>
    <w:rsid w:val="00ED4CF7"/>
    <w:rsid w:val="00ED5299"/>
    <w:rsid w:val="00ED58B3"/>
    <w:rsid w:val="00ED60B5"/>
    <w:rsid w:val="00ED6512"/>
    <w:rsid w:val="00ED6641"/>
    <w:rsid w:val="00ED6CDB"/>
    <w:rsid w:val="00ED7058"/>
    <w:rsid w:val="00ED719A"/>
    <w:rsid w:val="00ED78C4"/>
    <w:rsid w:val="00ED7F26"/>
    <w:rsid w:val="00EE0C05"/>
    <w:rsid w:val="00EE1C55"/>
    <w:rsid w:val="00EE1F09"/>
    <w:rsid w:val="00EE2466"/>
    <w:rsid w:val="00EE29AA"/>
    <w:rsid w:val="00EE2E0D"/>
    <w:rsid w:val="00EE4733"/>
    <w:rsid w:val="00EE4761"/>
    <w:rsid w:val="00EE51A6"/>
    <w:rsid w:val="00EE73BA"/>
    <w:rsid w:val="00EE7440"/>
    <w:rsid w:val="00EF0070"/>
    <w:rsid w:val="00EF11FD"/>
    <w:rsid w:val="00EF12AA"/>
    <w:rsid w:val="00EF3B9B"/>
    <w:rsid w:val="00EF6868"/>
    <w:rsid w:val="00EF704B"/>
    <w:rsid w:val="00EF7370"/>
    <w:rsid w:val="00EF780D"/>
    <w:rsid w:val="00F003B3"/>
    <w:rsid w:val="00F013A0"/>
    <w:rsid w:val="00F01A43"/>
    <w:rsid w:val="00F02DDE"/>
    <w:rsid w:val="00F0378E"/>
    <w:rsid w:val="00F037A5"/>
    <w:rsid w:val="00F037CD"/>
    <w:rsid w:val="00F03D62"/>
    <w:rsid w:val="00F05384"/>
    <w:rsid w:val="00F06327"/>
    <w:rsid w:val="00F070CE"/>
    <w:rsid w:val="00F0723B"/>
    <w:rsid w:val="00F07782"/>
    <w:rsid w:val="00F07ABC"/>
    <w:rsid w:val="00F124EE"/>
    <w:rsid w:val="00F14128"/>
    <w:rsid w:val="00F16AAC"/>
    <w:rsid w:val="00F17CE1"/>
    <w:rsid w:val="00F220E8"/>
    <w:rsid w:val="00F2264E"/>
    <w:rsid w:val="00F22F13"/>
    <w:rsid w:val="00F25266"/>
    <w:rsid w:val="00F25D00"/>
    <w:rsid w:val="00F260E5"/>
    <w:rsid w:val="00F26442"/>
    <w:rsid w:val="00F273B6"/>
    <w:rsid w:val="00F318FC"/>
    <w:rsid w:val="00F32F0C"/>
    <w:rsid w:val="00F33426"/>
    <w:rsid w:val="00F33584"/>
    <w:rsid w:val="00F33968"/>
    <w:rsid w:val="00F3514A"/>
    <w:rsid w:val="00F35B5B"/>
    <w:rsid w:val="00F37F08"/>
    <w:rsid w:val="00F41862"/>
    <w:rsid w:val="00F4363D"/>
    <w:rsid w:val="00F4488B"/>
    <w:rsid w:val="00F45526"/>
    <w:rsid w:val="00F459CF"/>
    <w:rsid w:val="00F460D0"/>
    <w:rsid w:val="00F47BD0"/>
    <w:rsid w:val="00F513BB"/>
    <w:rsid w:val="00F52766"/>
    <w:rsid w:val="00F532DA"/>
    <w:rsid w:val="00F536E6"/>
    <w:rsid w:val="00F53996"/>
    <w:rsid w:val="00F569D3"/>
    <w:rsid w:val="00F60951"/>
    <w:rsid w:val="00F61F34"/>
    <w:rsid w:val="00F62A90"/>
    <w:rsid w:val="00F67B2F"/>
    <w:rsid w:val="00F67B61"/>
    <w:rsid w:val="00F67E45"/>
    <w:rsid w:val="00F72922"/>
    <w:rsid w:val="00F73746"/>
    <w:rsid w:val="00F73876"/>
    <w:rsid w:val="00F73C22"/>
    <w:rsid w:val="00F744D1"/>
    <w:rsid w:val="00F768F8"/>
    <w:rsid w:val="00F77CD7"/>
    <w:rsid w:val="00F80B82"/>
    <w:rsid w:val="00F8105E"/>
    <w:rsid w:val="00F810D1"/>
    <w:rsid w:val="00F81D03"/>
    <w:rsid w:val="00F826F0"/>
    <w:rsid w:val="00F829FF"/>
    <w:rsid w:val="00F82B64"/>
    <w:rsid w:val="00F83E27"/>
    <w:rsid w:val="00F843C6"/>
    <w:rsid w:val="00F863B5"/>
    <w:rsid w:val="00F86D17"/>
    <w:rsid w:val="00F87246"/>
    <w:rsid w:val="00F90868"/>
    <w:rsid w:val="00F91870"/>
    <w:rsid w:val="00F91C23"/>
    <w:rsid w:val="00F92F58"/>
    <w:rsid w:val="00F94020"/>
    <w:rsid w:val="00F943C3"/>
    <w:rsid w:val="00F944D5"/>
    <w:rsid w:val="00F951CC"/>
    <w:rsid w:val="00F958AD"/>
    <w:rsid w:val="00F9615B"/>
    <w:rsid w:val="00F968E6"/>
    <w:rsid w:val="00F976DB"/>
    <w:rsid w:val="00F97937"/>
    <w:rsid w:val="00FA01E7"/>
    <w:rsid w:val="00FA2BE2"/>
    <w:rsid w:val="00FA2D59"/>
    <w:rsid w:val="00FA2F51"/>
    <w:rsid w:val="00FA3E87"/>
    <w:rsid w:val="00FA4016"/>
    <w:rsid w:val="00FA548D"/>
    <w:rsid w:val="00FA63A7"/>
    <w:rsid w:val="00FA6C84"/>
    <w:rsid w:val="00FB0AFE"/>
    <w:rsid w:val="00FB1588"/>
    <w:rsid w:val="00FB25F1"/>
    <w:rsid w:val="00FB4229"/>
    <w:rsid w:val="00FB4CDF"/>
    <w:rsid w:val="00FB5966"/>
    <w:rsid w:val="00FB6C9A"/>
    <w:rsid w:val="00FC0CC7"/>
    <w:rsid w:val="00FC1AA1"/>
    <w:rsid w:val="00FC1E43"/>
    <w:rsid w:val="00FC3D39"/>
    <w:rsid w:val="00FC4593"/>
    <w:rsid w:val="00FC4FF4"/>
    <w:rsid w:val="00FC5FAA"/>
    <w:rsid w:val="00FC6D6F"/>
    <w:rsid w:val="00FC7003"/>
    <w:rsid w:val="00FC792C"/>
    <w:rsid w:val="00FD0323"/>
    <w:rsid w:val="00FD0B87"/>
    <w:rsid w:val="00FD18A2"/>
    <w:rsid w:val="00FD1E63"/>
    <w:rsid w:val="00FD1E97"/>
    <w:rsid w:val="00FD2B07"/>
    <w:rsid w:val="00FD2BBC"/>
    <w:rsid w:val="00FD3C2E"/>
    <w:rsid w:val="00FD441B"/>
    <w:rsid w:val="00FD44CF"/>
    <w:rsid w:val="00FD44DC"/>
    <w:rsid w:val="00FD4668"/>
    <w:rsid w:val="00FD5064"/>
    <w:rsid w:val="00FD68F9"/>
    <w:rsid w:val="00FD7117"/>
    <w:rsid w:val="00FD7EA0"/>
    <w:rsid w:val="00FD7FAB"/>
    <w:rsid w:val="00FE0E15"/>
    <w:rsid w:val="00FE107B"/>
    <w:rsid w:val="00FE14AB"/>
    <w:rsid w:val="00FE2650"/>
    <w:rsid w:val="00FE437B"/>
    <w:rsid w:val="00FE451B"/>
    <w:rsid w:val="00FE5F0F"/>
    <w:rsid w:val="00FF095F"/>
    <w:rsid w:val="00FF0CB1"/>
    <w:rsid w:val="00FF220A"/>
    <w:rsid w:val="00FF4EFD"/>
    <w:rsid w:val="00FF513E"/>
    <w:rsid w:val="00FF664D"/>
    <w:rsid w:val="00FF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491E82B"/>
  <w14:defaultImageDpi w14:val="96"/>
  <w15:docId w15:val="{BD8569E8-3B7A-4AED-8C90-64FE1C51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MS Mincho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61F34"/>
    <w:pPr>
      <w:spacing w:before="120" w:after="120" w:line="240" w:lineRule="auto"/>
      <w:jc w:val="both"/>
    </w:pPr>
    <w:rPr>
      <w:rFonts w:ascii="Georgia" w:hAnsi="Georgia" w:cs="Times New Roman"/>
      <w:sz w:val="20"/>
      <w:szCs w:val="36"/>
    </w:rPr>
  </w:style>
  <w:style w:type="paragraph" w:styleId="Nadpis1">
    <w:name w:val="heading 1"/>
    <w:basedOn w:val="Normlny"/>
    <w:next w:val="Normlny"/>
    <w:link w:val="Nadpis1Char"/>
    <w:uiPriority w:val="9"/>
    <w:qFormat/>
    <w:rsid w:val="00C513EF"/>
    <w:pPr>
      <w:keepNext/>
      <w:keepLines/>
      <w:pageBreakBefore/>
      <w:numPr>
        <w:numId w:val="1"/>
      </w:numPr>
      <w:spacing w:before="240" w:after="480"/>
      <w:ind w:left="431" w:hanging="431"/>
      <w:outlineLvl w:val="0"/>
    </w:pPr>
    <w:rPr>
      <w:rFonts w:asciiTheme="minorHAnsi" w:eastAsiaTheme="majorEastAsia" w:hAnsiTheme="minorHAnsi" w:cstheme="majorBidi"/>
      <w:color w:val="0F243E" w:themeColor="text2" w:themeShade="80"/>
      <w:sz w:val="44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120A1"/>
    <w:pPr>
      <w:keepNext/>
      <w:keepLines/>
      <w:numPr>
        <w:ilvl w:val="1"/>
        <w:numId w:val="1"/>
      </w:numPr>
      <w:spacing w:before="280" w:after="160"/>
      <w:ind w:left="709" w:hanging="709"/>
      <w:outlineLvl w:val="1"/>
    </w:pPr>
    <w:rPr>
      <w:rFonts w:asciiTheme="minorHAnsi" w:eastAsiaTheme="majorEastAsia" w:hAnsiTheme="minorHAnsi" w:cstheme="majorBidi"/>
      <w:color w:val="0F243E" w:themeColor="text2" w:themeShade="80"/>
      <w:sz w:val="3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513EF"/>
    <w:pPr>
      <w:keepNext/>
      <w:keepLines/>
      <w:numPr>
        <w:ilvl w:val="2"/>
        <w:numId w:val="1"/>
      </w:numPr>
      <w:spacing w:before="200"/>
      <w:outlineLvl w:val="2"/>
    </w:pPr>
    <w:rPr>
      <w:rFonts w:asciiTheme="minorHAnsi" w:eastAsiaTheme="majorEastAsia" w:hAnsiTheme="minorHAnsi" w:cstheme="majorBidi"/>
      <w:color w:val="0F243E" w:themeColor="text2" w:themeShade="80"/>
      <w:sz w:val="28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513EF"/>
    <w:pPr>
      <w:keepNext/>
      <w:keepLines/>
      <w:numPr>
        <w:ilvl w:val="3"/>
        <w:numId w:val="1"/>
      </w:numPr>
      <w:spacing w:before="400" w:after="80"/>
      <w:ind w:left="862" w:hanging="862"/>
      <w:outlineLvl w:val="3"/>
    </w:pPr>
    <w:rPr>
      <w:rFonts w:asciiTheme="minorHAnsi" w:eastAsiaTheme="majorEastAsia" w:hAnsiTheme="minorHAnsi" w:cstheme="majorBidi"/>
      <w:iCs/>
      <w:color w:val="0F243E" w:themeColor="text2" w:themeShade="80"/>
      <w:sz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513EF"/>
    <w:pPr>
      <w:keepNext/>
      <w:keepLines/>
      <w:numPr>
        <w:ilvl w:val="4"/>
        <w:numId w:val="1"/>
      </w:numPr>
      <w:spacing w:after="40"/>
      <w:ind w:left="1009" w:hanging="1009"/>
      <w:outlineLvl w:val="4"/>
    </w:pPr>
    <w:rPr>
      <w:rFonts w:asciiTheme="minorHAnsi" w:eastAsiaTheme="majorEastAsia" w:hAnsiTheme="minorHAnsi" w:cstheme="majorBidi"/>
      <w:color w:val="0F243E" w:themeColor="text2" w:themeShade="80"/>
    </w:rPr>
  </w:style>
  <w:style w:type="paragraph" w:styleId="Nadpis6">
    <w:name w:val="heading 6"/>
    <w:basedOn w:val="Normlny"/>
    <w:next w:val="Normlny"/>
    <w:link w:val="Nadpis6Char"/>
    <w:uiPriority w:val="9"/>
    <w:unhideWhenUsed/>
    <w:rsid w:val="00181408"/>
    <w:pPr>
      <w:keepNext/>
      <w:keepLines/>
      <w:numPr>
        <w:ilvl w:val="5"/>
        <w:numId w:val="1"/>
      </w:numPr>
      <w:spacing w:before="240" w:after="0"/>
      <w:ind w:left="1151" w:hanging="1151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rsid w:val="0056490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6490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6490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75853"/>
    <w:pPr>
      <w:tabs>
        <w:tab w:val="center" w:pos="4536"/>
        <w:tab w:val="right" w:pos="9072"/>
      </w:tabs>
      <w:spacing w:after="0"/>
    </w:pPr>
  </w:style>
  <w:style w:type="paragraph" w:styleId="Pta">
    <w:name w:val="footer"/>
    <w:basedOn w:val="Normlny"/>
    <w:link w:val="PtaChar"/>
    <w:uiPriority w:val="99"/>
    <w:unhideWhenUsed/>
    <w:rsid w:val="00D75853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D75853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5853"/>
    <w:pPr>
      <w:spacing w:after="0"/>
    </w:pPr>
    <w:rPr>
      <w:rFonts w:ascii="Tahoma" w:hAnsi="Tahoma" w:cs="Tahoma"/>
      <w:sz w:val="16"/>
      <w:szCs w:val="16"/>
    </w:rPr>
  </w:style>
  <w:style w:type="character" w:customStyle="1" w:styleId="PtaChar">
    <w:name w:val="Päta Char"/>
    <w:basedOn w:val="Predvolenpsmoodseku"/>
    <w:link w:val="Pta"/>
    <w:uiPriority w:val="99"/>
    <w:locked/>
    <w:rsid w:val="00D75853"/>
    <w:rPr>
      <w:rFonts w:cs="Times New Roman"/>
    </w:rPr>
  </w:style>
  <w:style w:type="character" w:styleId="Hypertextovprepojenie">
    <w:name w:val="Hyperlink"/>
    <w:basedOn w:val="Predvolenpsmoodseku"/>
    <w:uiPriority w:val="99"/>
    <w:unhideWhenUsed/>
    <w:rsid w:val="00E56E51"/>
    <w:rPr>
      <w:rFonts w:cs="Times New Roman"/>
      <w:color w:val="0000FF" w:themeColor="hyperlink"/>
      <w:u w:val="single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75853"/>
    <w:rPr>
      <w:rFonts w:ascii="Tahoma" w:hAnsi="Tahoma" w:cs="Tahoma"/>
      <w:sz w:val="16"/>
      <w:szCs w:val="16"/>
    </w:rPr>
  </w:style>
  <w:style w:type="paragraph" w:styleId="Nzov">
    <w:name w:val="Title"/>
    <w:basedOn w:val="Normlny"/>
    <w:next w:val="Normlny"/>
    <w:link w:val="NzovChar"/>
    <w:uiPriority w:val="10"/>
    <w:qFormat/>
    <w:rsid w:val="00ED2840"/>
    <w:pPr>
      <w:spacing w:after="0"/>
      <w:contextualSpacing/>
      <w:jc w:val="center"/>
    </w:pPr>
    <w:rPr>
      <w:rFonts w:asciiTheme="minorHAnsi" w:eastAsiaTheme="majorEastAsia" w:hAnsiTheme="min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D2840"/>
    <w:rPr>
      <w:rFonts w:asciiTheme="minorHAnsi" w:eastAsiaTheme="majorEastAsia" w:hAnsiTheme="minorHAnsi" w:cstheme="majorBidi"/>
      <w:spacing w:val="-10"/>
      <w:kern w:val="28"/>
      <w:sz w:val="56"/>
      <w:szCs w:val="56"/>
    </w:rPr>
  </w:style>
  <w:style w:type="paragraph" w:customStyle="1" w:styleId="zreportaddinfo">
    <w:name w:val="zreport addinfo"/>
    <w:basedOn w:val="Normlny"/>
    <w:semiHidden/>
    <w:rsid w:val="00473814"/>
    <w:pPr>
      <w:framePr w:wrap="around" w:hAnchor="margin" w:xAlign="center" w:yAlign="bottom"/>
      <w:spacing w:after="0" w:line="240" w:lineRule="exact"/>
      <w:jc w:val="center"/>
    </w:pPr>
    <w:rPr>
      <w:noProof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B6DBF"/>
    <w:pPr>
      <w:numPr>
        <w:ilvl w:val="1"/>
      </w:numPr>
      <w:spacing w:after="160"/>
      <w:jc w:val="left"/>
    </w:pPr>
    <w:rPr>
      <w:rFonts w:asciiTheme="minorHAnsi" w:eastAsiaTheme="majorEastAsia" w:hAnsiTheme="minorHAnsi" w:cstheme="minorBidi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B6DBF"/>
    <w:rPr>
      <w:rFonts w:asciiTheme="minorHAnsi" w:eastAsiaTheme="majorEastAsia" w:hAnsiTheme="minorHAnsi" w:cstheme="minorBidi"/>
      <w:spacing w:val="15"/>
      <w:sz w:val="28"/>
      <w:szCs w:val="28"/>
    </w:rPr>
  </w:style>
  <w:style w:type="paragraph" w:customStyle="1" w:styleId="TableText">
    <w:name w:val="Table Text"/>
    <w:rsid w:val="00A82854"/>
    <w:pPr>
      <w:tabs>
        <w:tab w:val="right" w:pos="9720"/>
      </w:tabs>
      <w:spacing w:before="40" w:after="40" w:line="240" w:lineRule="auto"/>
    </w:pPr>
    <w:rPr>
      <w:rFonts w:ascii="Times New Roman" w:hAnsi="Times New Roman" w:cs="Times New Roman"/>
      <w:bCs/>
      <w:sz w:val="20"/>
      <w:szCs w:val="24"/>
      <w:lang w:val="en-GB"/>
    </w:rPr>
  </w:style>
  <w:style w:type="paragraph" w:customStyle="1" w:styleId="UnnumberedHeading">
    <w:name w:val="Unnumbered Heading"/>
    <w:basedOn w:val="Normlny"/>
    <w:rsid w:val="00A82854"/>
    <w:pPr>
      <w:spacing w:before="240" w:after="60"/>
    </w:pPr>
    <w:rPr>
      <w:rFonts w:ascii="Arial" w:hAnsi="Arial"/>
      <w:b/>
      <w:szCs w:val="24"/>
      <w:lang w:val="en-GB"/>
    </w:rPr>
  </w:style>
  <w:style w:type="character" w:styleId="Zstupntext">
    <w:name w:val="Placeholder Text"/>
    <w:basedOn w:val="Predvolenpsmoodseku"/>
    <w:uiPriority w:val="99"/>
    <w:semiHidden/>
    <w:rsid w:val="00D97E10"/>
    <w:rPr>
      <w:color w:val="808080"/>
    </w:rPr>
  </w:style>
  <w:style w:type="paragraph" w:styleId="Obsah3">
    <w:name w:val="toc 3"/>
    <w:basedOn w:val="Obsah2"/>
    <w:uiPriority w:val="39"/>
    <w:rsid w:val="00D451ED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rsid w:val="00D451ED"/>
    <w:pPr>
      <w:spacing w:before="0"/>
    </w:pPr>
    <w:rPr>
      <w:sz w:val="24"/>
    </w:rPr>
  </w:style>
  <w:style w:type="paragraph" w:styleId="Obsah1">
    <w:name w:val="toc 1"/>
    <w:basedOn w:val="Normlny"/>
    <w:uiPriority w:val="39"/>
    <w:rsid w:val="00CD7152"/>
    <w:pPr>
      <w:tabs>
        <w:tab w:val="right" w:pos="8505"/>
      </w:tabs>
      <w:spacing w:before="260" w:after="0"/>
      <w:ind w:left="850" w:right="567" w:hanging="850"/>
    </w:pPr>
    <w:rPr>
      <w:sz w:val="28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C513EF"/>
    <w:rPr>
      <w:rFonts w:asciiTheme="minorHAnsi" w:eastAsiaTheme="majorEastAsia" w:hAnsiTheme="minorHAnsi" w:cstheme="majorBidi"/>
      <w:color w:val="0F243E" w:themeColor="text2" w:themeShade="80"/>
      <w:sz w:val="44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181408"/>
    <w:pPr>
      <w:numPr>
        <w:numId w:val="0"/>
      </w:numPr>
      <w:spacing w:line="259" w:lineRule="auto"/>
      <w:outlineLvl w:val="9"/>
    </w:pPr>
  </w:style>
  <w:style w:type="paragraph" w:styleId="Obsah4">
    <w:name w:val="toc 4"/>
    <w:basedOn w:val="Normlny"/>
    <w:next w:val="Normlny"/>
    <w:autoRedefine/>
    <w:uiPriority w:val="39"/>
    <w:semiHidden/>
    <w:unhideWhenUsed/>
    <w:rsid w:val="00CD7152"/>
    <w:pPr>
      <w:spacing w:after="100"/>
      <w:ind w:left="660"/>
    </w:pPr>
  </w:style>
  <w:style w:type="character" w:customStyle="1" w:styleId="Nadpis2Char">
    <w:name w:val="Nadpis 2 Char"/>
    <w:basedOn w:val="Predvolenpsmoodseku"/>
    <w:link w:val="Nadpis2"/>
    <w:uiPriority w:val="9"/>
    <w:rsid w:val="00E120A1"/>
    <w:rPr>
      <w:rFonts w:asciiTheme="minorHAnsi" w:eastAsiaTheme="majorEastAsia" w:hAnsiTheme="minorHAnsi" w:cstheme="majorBidi"/>
      <w:color w:val="0F243E" w:themeColor="text2" w:themeShade="80"/>
      <w:sz w:val="3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513EF"/>
    <w:rPr>
      <w:rFonts w:asciiTheme="minorHAnsi" w:eastAsiaTheme="majorEastAsia" w:hAnsiTheme="minorHAnsi" w:cstheme="majorBidi"/>
      <w:color w:val="0F243E" w:themeColor="text2" w:themeShade="80"/>
      <w:sz w:val="28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181408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373F8A"/>
    <w:pPr>
      <w:keepNext/>
      <w:spacing w:before="200" w:after="40"/>
      <w:jc w:val="center"/>
      <w:outlineLvl w:val="7"/>
    </w:pPr>
    <w:rPr>
      <w:rFonts w:ascii="Arial" w:hAnsi="Arial"/>
      <w:i/>
      <w:iCs/>
      <w:color w:val="1F497D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rsid w:val="002B779E"/>
    <w:pPr>
      <w:spacing w:after="0"/>
    </w:pPr>
  </w:style>
  <w:style w:type="character" w:customStyle="1" w:styleId="Nadpis4Char">
    <w:name w:val="Nadpis 4 Char"/>
    <w:basedOn w:val="Predvolenpsmoodseku"/>
    <w:link w:val="Nadpis4"/>
    <w:uiPriority w:val="9"/>
    <w:rsid w:val="00C513EF"/>
    <w:rPr>
      <w:rFonts w:asciiTheme="minorHAnsi" w:eastAsiaTheme="majorEastAsia" w:hAnsiTheme="minorHAnsi" w:cstheme="majorBidi"/>
      <w:iCs/>
      <w:color w:val="0F243E" w:themeColor="text2" w:themeShade="80"/>
      <w:sz w:val="24"/>
      <w:szCs w:val="36"/>
    </w:rPr>
  </w:style>
  <w:style w:type="character" w:customStyle="1" w:styleId="Nadpis5Char">
    <w:name w:val="Nadpis 5 Char"/>
    <w:basedOn w:val="Predvolenpsmoodseku"/>
    <w:link w:val="Nadpis5"/>
    <w:uiPriority w:val="9"/>
    <w:rsid w:val="00C513EF"/>
    <w:rPr>
      <w:rFonts w:asciiTheme="minorHAnsi" w:eastAsiaTheme="majorEastAsia" w:hAnsiTheme="minorHAnsi" w:cstheme="majorBidi"/>
      <w:color w:val="0F243E" w:themeColor="text2" w:themeShade="80"/>
      <w:sz w:val="20"/>
      <w:szCs w:val="36"/>
    </w:rPr>
  </w:style>
  <w:style w:type="character" w:customStyle="1" w:styleId="Nadpis6Char">
    <w:name w:val="Nadpis 6 Char"/>
    <w:basedOn w:val="Predvolenpsmoodseku"/>
    <w:link w:val="Nadpis6"/>
    <w:uiPriority w:val="9"/>
    <w:rsid w:val="00181408"/>
    <w:rPr>
      <w:rFonts w:asciiTheme="minorHAnsi" w:eastAsiaTheme="majorEastAsia" w:hAnsiTheme="minorHAnsi" w:cstheme="majorBidi"/>
      <w:color w:val="243F60" w:themeColor="accent1" w:themeShade="7F"/>
      <w:sz w:val="20"/>
      <w:szCs w:val="3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6490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3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649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649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poznmkypodiarou">
    <w:name w:val="footnote text"/>
    <w:basedOn w:val="Normlny"/>
    <w:link w:val="TextpoznmkypodiarouChar"/>
    <w:rsid w:val="00D615BF"/>
    <w:pPr>
      <w:spacing w:after="60"/>
    </w:pPr>
    <w:rPr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rsid w:val="00D615BF"/>
    <w:rPr>
      <w:rFonts w:ascii="Times New Roman" w:hAnsi="Times New Roman" w:cs="Times New Roman"/>
      <w:sz w:val="20"/>
      <w:szCs w:val="20"/>
      <w:lang w:val="en-GB"/>
    </w:rPr>
  </w:style>
  <w:style w:type="character" w:styleId="Odkaznapoznmkupodiarou">
    <w:name w:val="footnote reference"/>
    <w:rsid w:val="00D615BF"/>
    <w:rPr>
      <w:vertAlign w:val="superscript"/>
    </w:rPr>
  </w:style>
  <w:style w:type="table" w:customStyle="1" w:styleId="GridTable5Dark-Accent51">
    <w:name w:val="Grid Table 5 Dark - Accent 51"/>
    <w:basedOn w:val="Normlnatabuka"/>
    <w:uiPriority w:val="50"/>
    <w:rsid w:val="00C15AD5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Mriekatabuky">
    <w:name w:val="Table Grid"/>
    <w:basedOn w:val="Normlnatabuka"/>
    <w:uiPriority w:val="59"/>
    <w:rsid w:val="00C74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rsid w:val="009C5098"/>
    <w:rPr>
      <w:color w:val="800080" w:themeColor="followedHyperlink"/>
      <w:u w:val="single"/>
    </w:rPr>
  </w:style>
  <w:style w:type="paragraph" w:styleId="Textkomentra">
    <w:name w:val="annotation text"/>
    <w:basedOn w:val="Normlny"/>
    <w:link w:val="TextkomentraChar"/>
    <w:uiPriority w:val="99"/>
    <w:rsid w:val="00E55BD1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55BD1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rsid w:val="00E55BD1"/>
    <w:pPr>
      <w:spacing w:after="60"/>
    </w:pPr>
    <w:rPr>
      <w:b/>
      <w:bCs/>
      <w:lang w:val="en-GB"/>
    </w:rPr>
  </w:style>
  <w:style w:type="character" w:customStyle="1" w:styleId="PredmetkomentraChar">
    <w:name w:val="Predmet komentára Char"/>
    <w:basedOn w:val="TextkomentraChar"/>
    <w:link w:val="Predmetkomentra"/>
    <w:rsid w:val="00E55BD1"/>
    <w:rPr>
      <w:rFonts w:ascii="Times New Roman" w:hAnsi="Times New Roman" w:cs="Times New Roman"/>
      <w:b/>
      <w:bCs/>
      <w:sz w:val="20"/>
      <w:szCs w:val="20"/>
      <w:lang w:val="en-GB"/>
    </w:rPr>
  </w:style>
  <w:style w:type="table" w:customStyle="1" w:styleId="ListTable4-Accent11">
    <w:name w:val="List Table 4 - Accent 11"/>
    <w:basedOn w:val="Normlnatabuka"/>
    <w:uiPriority w:val="49"/>
    <w:rsid w:val="006726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Normlnatabuka"/>
    <w:uiPriority w:val="49"/>
    <w:rsid w:val="006726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111">
    <w:name w:val="List Table 4 - Accent 111"/>
    <w:basedOn w:val="Normlnatabuka"/>
    <w:uiPriority w:val="49"/>
    <w:rsid w:val="000D170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4zvraznenie11">
    <w:name w:val="Tabuľka so zoznamom 4 – zvýraznenie 11"/>
    <w:basedOn w:val="Normlnatabuka"/>
    <w:uiPriority w:val="49"/>
    <w:rsid w:val="000A1D2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Bullet">
    <w:name w:val="Bullet"/>
    <w:basedOn w:val="Odsekzoznamu"/>
    <w:link w:val="BulletChar"/>
    <w:qFormat/>
    <w:rsid w:val="00C513EF"/>
    <w:pPr>
      <w:numPr>
        <w:numId w:val="3"/>
      </w:numPr>
      <w:spacing w:before="40" w:after="80"/>
      <w:contextualSpacing w:val="0"/>
    </w:pPr>
  </w:style>
  <w:style w:type="character" w:customStyle="1" w:styleId="BulletChar">
    <w:name w:val="Bullet Char"/>
    <w:basedOn w:val="Predvolenpsmoodseku"/>
    <w:link w:val="Bullet"/>
    <w:rsid w:val="00C513EF"/>
    <w:rPr>
      <w:rFonts w:ascii="Georgia" w:hAnsi="Georgia" w:cs="Times New Roman"/>
      <w:sz w:val="20"/>
      <w:szCs w:val="36"/>
    </w:rPr>
  </w:style>
  <w:style w:type="character" w:styleId="Odkaznakomentr">
    <w:name w:val="annotation reference"/>
    <w:basedOn w:val="Predvolenpsmoodseku"/>
    <w:uiPriority w:val="99"/>
    <w:semiHidden/>
    <w:unhideWhenUsed/>
    <w:rsid w:val="002A4266"/>
    <w:rPr>
      <w:sz w:val="16"/>
      <w:szCs w:val="16"/>
    </w:rPr>
  </w:style>
  <w:style w:type="paragraph" w:styleId="Revzia">
    <w:name w:val="Revision"/>
    <w:hidden/>
    <w:uiPriority w:val="99"/>
    <w:semiHidden/>
    <w:rsid w:val="002A4266"/>
    <w:pPr>
      <w:spacing w:after="0" w:line="240" w:lineRule="auto"/>
    </w:pPr>
    <w:rPr>
      <w:rFonts w:cs="Times New Roman"/>
      <w:szCs w:val="36"/>
    </w:rPr>
  </w:style>
  <w:style w:type="character" w:styleId="Intenzvnezvraznenie">
    <w:name w:val="Intense Emphasis"/>
    <w:basedOn w:val="Predvolenpsmoodseku"/>
    <w:uiPriority w:val="21"/>
    <w:qFormat/>
    <w:rsid w:val="00181408"/>
    <w:rPr>
      <w:rFonts w:asciiTheme="minorHAnsi" w:hAnsiTheme="minorHAnsi"/>
      <w:b/>
      <w:bCs/>
      <w:i/>
      <w:iCs/>
      <w:color w:val="4F81BD" w:themeColor="accent1"/>
      <w:sz w:val="24"/>
    </w:rPr>
  </w:style>
  <w:style w:type="paragraph" w:styleId="Zoznamsodrkami">
    <w:name w:val="List Bullet"/>
    <w:basedOn w:val="Normlny"/>
    <w:uiPriority w:val="99"/>
    <w:unhideWhenUsed/>
    <w:rsid w:val="00715951"/>
    <w:pPr>
      <w:numPr>
        <w:numId w:val="4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715951"/>
    <w:pPr>
      <w:numPr>
        <w:numId w:val="5"/>
      </w:numPr>
      <w:contextualSpacing/>
    </w:pPr>
  </w:style>
  <w:style w:type="character" w:customStyle="1" w:styleId="ppp-text-small">
    <w:name w:val="ppp-text-small"/>
    <w:basedOn w:val="Predvolenpsmoodseku"/>
    <w:rsid w:val="00556678"/>
  </w:style>
  <w:style w:type="paragraph" w:customStyle="1" w:styleId="Bullet2">
    <w:name w:val="Bullet 2"/>
    <w:basedOn w:val="Bullet"/>
    <w:link w:val="Bullet2Char"/>
    <w:qFormat/>
    <w:rsid w:val="00140ED0"/>
    <w:pPr>
      <w:numPr>
        <w:numId w:val="6"/>
      </w:numPr>
      <w:ind w:left="728" w:hanging="336"/>
    </w:pPr>
  </w:style>
  <w:style w:type="paragraph" w:customStyle="1" w:styleId="BulletNum">
    <w:name w:val="Bullet Num"/>
    <w:basedOn w:val="Odsekzoznamu"/>
    <w:link w:val="BulletNumChar"/>
    <w:qFormat/>
    <w:rsid w:val="00E712AA"/>
    <w:pPr>
      <w:numPr>
        <w:numId w:val="2"/>
      </w:numPr>
    </w:pPr>
  </w:style>
  <w:style w:type="character" w:customStyle="1" w:styleId="Bullet2Char">
    <w:name w:val="Bullet 2 Char"/>
    <w:basedOn w:val="BulletChar"/>
    <w:link w:val="Bullet2"/>
    <w:rsid w:val="00140ED0"/>
    <w:rPr>
      <w:rFonts w:ascii="Georgia" w:hAnsi="Georgia" w:cs="Times New Roman"/>
      <w:sz w:val="20"/>
      <w:szCs w:val="36"/>
    </w:rPr>
  </w:style>
  <w:style w:type="character" w:styleId="Siln">
    <w:name w:val="Strong"/>
    <w:basedOn w:val="Predvolenpsmoodseku"/>
    <w:uiPriority w:val="22"/>
    <w:qFormat/>
    <w:rsid w:val="00181408"/>
    <w:rPr>
      <w:rFonts w:asciiTheme="minorHAnsi" w:hAnsiTheme="minorHAnsi"/>
      <w:b/>
      <w:bCs/>
      <w:sz w:val="24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181408"/>
    <w:rPr>
      <w:rFonts w:ascii="Georgia" w:hAnsi="Georgia" w:cs="Times New Roman"/>
      <w:sz w:val="24"/>
      <w:szCs w:val="36"/>
    </w:rPr>
  </w:style>
  <w:style w:type="character" w:customStyle="1" w:styleId="BulletNumChar">
    <w:name w:val="Bullet Num Char"/>
    <w:basedOn w:val="OdsekzoznamuChar"/>
    <w:link w:val="BulletNum"/>
    <w:rsid w:val="00E712AA"/>
    <w:rPr>
      <w:rFonts w:ascii="Georgia" w:hAnsi="Georgia" w:cs="Times New Roman"/>
      <w:sz w:val="20"/>
      <w:szCs w:val="36"/>
    </w:rPr>
  </w:style>
  <w:style w:type="paragraph" w:customStyle="1" w:styleId="Tableheader">
    <w:name w:val="Table header"/>
    <w:basedOn w:val="Normlny"/>
    <w:link w:val="TableheaderChar"/>
    <w:qFormat/>
    <w:rsid w:val="00140ED0"/>
    <w:pPr>
      <w:keepNext/>
      <w:outlineLvl w:val="6"/>
    </w:pPr>
    <w:rPr>
      <w:rFonts w:asciiTheme="minorHAnsi" w:hAnsiTheme="minorHAnsi"/>
      <w:b/>
      <w:color w:val="0F243E" w:themeColor="text2" w:themeShade="80"/>
      <w:sz w:val="22"/>
    </w:rPr>
  </w:style>
  <w:style w:type="paragraph" w:styleId="Bezriadkovania">
    <w:name w:val="No Spacing"/>
    <w:uiPriority w:val="1"/>
    <w:qFormat/>
    <w:rsid w:val="00181408"/>
    <w:pPr>
      <w:spacing w:after="0" w:line="240" w:lineRule="auto"/>
      <w:jc w:val="both"/>
    </w:pPr>
    <w:rPr>
      <w:rFonts w:ascii="Georgia" w:hAnsi="Georgia" w:cs="Times New Roman"/>
      <w:sz w:val="20"/>
      <w:szCs w:val="36"/>
    </w:rPr>
  </w:style>
  <w:style w:type="character" w:customStyle="1" w:styleId="TableheaderChar">
    <w:name w:val="Table header Char"/>
    <w:basedOn w:val="Predvolenpsmoodseku"/>
    <w:link w:val="Tableheader"/>
    <w:rsid w:val="00140ED0"/>
    <w:rPr>
      <w:rFonts w:asciiTheme="minorHAnsi" w:hAnsiTheme="minorHAnsi" w:cs="Times New Roman"/>
      <w:b/>
      <w:color w:val="0F243E" w:themeColor="text2" w:themeShade="80"/>
      <w:szCs w:val="36"/>
    </w:rPr>
  </w:style>
  <w:style w:type="character" w:styleId="Jemnzvraznenie">
    <w:name w:val="Subtle Emphasis"/>
    <w:basedOn w:val="Predvolenpsmoodseku"/>
    <w:uiPriority w:val="19"/>
    <w:qFormat/>
    <w:rsid w:val="00181408"/>
    <w:rPr>
      <w:rFonts w:asciiTheme="minorHAnsi" w:hAnsiTheme="minorHAnsi"/>
      <w:i/>
      <w:iCs/>
      <w:color w:val="808080" w:themeColor="text1" w:themeTint="7F"/>
      <w:sz w:val="24"/>
    </w:rPr>
  </w:style>
  <w:style w:type="character" w:styleId="Zvraznenie">
    <w:name w:val="Emphasis"/>
    <w:basedOn w:val="Predvolenpsmoodseku"/>
    <w:uiPriority w:val="20"/>
    <w:qFormat/>
    <w:rsid w:val="00181408"/>
    <w:rPr>
      <w:rFonts w:asciiTheme="minorHAnsi" w:hAnsiTheme="minorHAnsi"/>
      <w:i/>
      <w:iCs/>
      <w:sz w:val="20"/>
    </w:rPr>
  </w:style>
  <w:style w:type="paragraph" w:styleId="Citcia">
    <w:name w:val="Quote"/>
    <w:basedOn w:val="Normlny"/>
    <w:link w:val="CitciaChar"/>
    <w:uiPriority w:val="29"/>
    <w:qFormat/>
    <w:rsid w:val="00243102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43102"/>
    <w:rPr>
      <w:rFonts w:ascii="Georgia" w:hAnsi="Georgia" w:cs="Times New Roman"/>
      <w:i/>
      <w:iCs/>
      <w:color w:val="000000" w:themeColor="text1"/>
      <w:sz w:val="20"/>
      <w:szCs w:val="36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DC76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C7636"/>
    <w:rPr>
      <w:rFonts w:ascii="Garamond" w:hAnsi="Garamond" w:cs="Times New Roman"/>
      <w:b/>
      <w:bCs/>
      <w:i/>
      <w:iCs/>
      <w:color w:val="4F81BD" w:themeColor="accent1"/>
      <w:sz w:val="20"/>
      <w:szCs w:val="36"/>
    </w:rPr>
  </w:style>
  <w:style w:type="paragraph" w:styleId="Zkladntext">
    <w:name w:val="Body Text"/>
    <w:basedOn w:val="Normlny"/>
    <w:link w:val="ZkladntextChar"/>
    <w:uiPriority w:val="99"/>
    <w:unhideWhenUsed/>
    <w:rsid w:val="00733097"/>
    <w:pPr>
      <w:spacing w:before="40"/>
      <w:jc w:val="left"/>
    </w:pPr>
    <w:rPr>
      <w:rFonts w:ascii="Arial" w:hAnsi="Arial"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33097"/>
    <w:rPr>
      <w:rFonts w:ascii="Arial" w:hAnsi="Arial" w:cs="Times New Roman"/>
    </w:rPr>
  </w:style>
  <w:style w:type="paragraph" w:customStyle="1" w:styleId="06BulletHeading1">
    <w:name w:val="06_Bullet_Heading_1"/>
    <w:basedOn w:val="Normlny"/>
    <w:link w:val="06BulletHeading1Char"/>
    <w:qFormat/>
    <w:rsid w:val="00677AE5"/>
    <w:pPr>
      <w:numPr>
        <w:numId w:val="7"/>
      </w:numPr>
      <w:spacing w:after="0"/>
    </w:pPr>
    <w:rPr>
      <w:rFonts w:ascii="Times New Roman" w:eastAsia="Times New Roman" w:hAnsi="Times New Roman"/>
      <w:sz w:val="22"/>
      <w:szCs w:val="20"/>
      <w:lang w:val="en-GB"/>
    </w:rPr>
  </w:style>
  <w:style w:type="character" w:customStyle="1" w:styleId="06BulletHeading1Char">
    <w:name w:val="06_Bullet_Heading_1 Char"/>
    <w:link w:val="06BulletHeading1"/>
    <w:locked/>
    <w:rsid w:val="00677AE5"/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318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25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162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2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ec.europa.eu/growth/single-market/goods/building-blocks/icsms/index_en.htm" TargetMode="External"/><Relationship Id="rId2" Type="http://schemas.openxmlformats.org/officeDocument/2006/relationships/hyperlink" Target="http://ec.europa.eu/food/safety/rasff/index_en.htm" TargetMode="External"/><Relationship Id="rId1" Type="http://schemas.openxmlformats.org/officeDocument/2006/relationships/hyperlink" Target="http://ec.europa.eu/consumers/consumers_safety/safety_products/rapex/index_en.ht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Poradie xmlns="5b08e45c-a510-40ff-9eff-8a0049dda4d4">999</Poradi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6BFDC3689E4798018B9B3DD766D0" ma:contentTypeVersion="1" ma:contentTypeDescription="Umožňuje vytvoriť nový dokument." ma:contentTypeScope="" ma:versionID="d724edb9851103a9c0ba16d32c689fd1">
  <xsd:schema xmlns:xsd="http://www.w3.org/2001/XMLSchema" xmlns:p="http://schemas.microsoft.com/office/2006/metadata/properties" xmlns:ns2="5b08e45c-a510-40ff-9eff-8a0049dda4d4" targetNamespace="http://schemas.microsoft.com/office/2006/metadata/properties" ma:root="true" ma:fieldsID="84d009ea8352445c9c2138d2743d3198" ns2:_="">
    <xsd:import namespace="5b08e45c-a510-40ff-9eff-8a0049dda4d4"/>
    <xsd:element name="properties">
      <xsd:complexType>
        <xsd:sequence>
          <xsd:element name="documentManagement">
            <xsd:complexType>
              <xsd:all>
                <xsd:element ref="ns2:Porad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b08e45c-a510-40ff-9eff-8a0049dda4d4" elementFormDefault="qualified">
    <xsd:import namespace="http://schemas.microsoft.com/office/2006/documentManagement/types"/>
    <xsd:element name="Poradie" ma:index="8" nillable="true" ma:displayName="Poradie" ma:decimals="0" ma:default="999" ma:description="Poradie zobrazovania dokumentov v knižnici" ma:internalName="Poradi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CA6BA-7F47-4B2F-A07D-0EF717DDC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CE94D3-4E12-41E9-9DB5-676770B41FE1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5b08e45c-a510-40ff-9eff-8a0049dda4d4"/>
  </ds:schemaRefs>
</ds:datastoreItem>
</file>

<file path=customXml/itemProps3.xml><?xml version="1.0" encoding="utf-8"?>
<ds:datastoreItem xmlns:ds="http://schemas.openxmlformats.org/officeDocument/2006/customXml" ds:itemID="{F38DD70A-8E67-4CF4-85AE-F6212C1D4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8e45c-a510-40ff-9eff-8a0049dda4d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8C95693-52A2-4023-8A26-14988BCB6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6726</Words>
  <Characters>42440</Characters>
  <Application>Microsoft Office Word</Application>
  <DocSecurity>0</DocSecurity>
  <Lines>353</Lines>
  <Paragraphs>98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Strategické priority template</vt:lpstr>
      <vt:lpstr>Strategické priority template</vt:lpstr>
    </vt:vector>
  </TitlesOfParts>
  <Company>Ministerstvo financií Slovenskej republiky</Company>
  <LinksUpToDate>false</LinksUpToDate>
  <CharactersWithSpaces>49068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Strategické priority template</dc:title>
  <dc:subject>Enterprise architektúra verejnej správy SR 2014-2020</dc:subject>
  <dc:creator>Dagmar Bosanska</dc:creator>
  <cp:keywords>Enterprise architektúra, architektúra, architektonická vízia</cp:keywords>
  <dc:description>Zapracovane pripomienky</dc:description>
  <cp:lastModifiedBy>Niksova Nadezda</cp:lastModifiedBy>
  <cp:revision>2</cp:revision>
  <cp:lastPrinted>2014-09-04T18:27:00Z</cp:lastPrinted>
  <dcterms:created xsi:type="dcterms:W3CDTF">2016-02-01T09:47:00Z</dcterms:created>
  <dcterms:modified xsi:type="dcterms:W3CDTF">2016-02-01T09:47:00Z</dcterms:modified>
  <cp:category>architektúra</cp:category>
  <cp:contentStatus>Pripomienkovanie MFSR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zia">
    <vt:lpwstr>0.8</vt:lpwstr>
  </property>
  <property fmtid="{D5CDD505-2E9C-101B-9397-08002B2CF9AE}" pid="3" name="Dátum verzie">
    <vt:lpwstr>01.08. 2014</vt:lpwstr>
  </property>
  <property fmtid="{D5CDD505-2E9C-101B-9397-08002B2CF9AE}" pid="4" name="Sponzor">
    <vt:lpwstr>Generálny riaditeľ sekcie informatizácie spoločnosti, MF SR</vt:lpwstr>
  </property>
  <property fmtid="{D5CDD505-2E9C-101B-9397-08002B2CF9AE}" pid="5" name="ContentTypeId">
    <vt:lpwstr>0x01010059856BFDC3689E4798018B9B3DD766D0</vt:lpwstr>
  </property>
</Properties>
</file>