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46656" w14:textId="25A33D98" w:rsidR="00777E88" w:rsidRDefault="006E6FBA" w:rsidP="00DC7636">
      <w:pPr>
        <w:pStyle w:val="Nzov"/>
        <w:rPr>
          <w:rFonts w:ascii="Arial Narrow" w:hAnsi="Arial Narrow"/>
          <w:color w:val="0F243E" w:themeColor="text2" w:themeShade="80"/>
          <w:sz w:val="48"/>
          <w:szCs w:val="48"/>
        </w:rPr>
      </w:pPr>
      <w:r w:rsidRPr="006E6FBA">
        <w:rPr>
          <w:rFonts w:ascii="Arial Narrow" w:hAnsi="Arial Narrow"/>
          <w:color w:val="0F243E" w:themeColor="text2" w:themeShade="80"/>
          <w:sz w:val="48"/>
          <w:szCs w:val="48"/>
        </w:rPr>
        <w:t>Využívanie centrálnych spoločných blokov</w:t>
      </w:r>
    </w:p>
    <w:p w14:paraId="6F1D890F" w14:textId="77777777" w:rsidR="00DE5423" w:rsidRPr="00DE5423" w:rsidRDefault="00DE5423" w:rsidP="00DE5423"/>
    <w:p w14:paraId="24FB0C4A" w14:textId="4071F7DE" w:rsidR="006E6FBA" w:rsidRPr="00DE5423" w:rsidRDefault="00DE5423" w:rsidP="006E6FBA">
      <w:pPr>
        <w:pStyle w:val="Nzov"/>
        <w:rPr>
          <w:rFonts w:ascii="Arial Narrow" w:hAnsi="Arial Narrow"/>
          <w:i/>
          <w:color w:val="0F243E" w:themeColor="text2" w:themeShade="80"/>
          <w:sz w:val="48"/>
          <w:szCs w:val="48"/>
        </w:rPr>
      </w:pPr>
      <w:r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Blok: </w:t>
      </w:r>
      <w:r w:rsidR="007C0535">
        <w:rPr>
          <w:rFonts w:ascii="Arial Narrow" w:hAnsi="Arial Narrow"/>
          <w:i/>
          <w:color w:val="0F243E" w:themeColor="text2" w:themeShade="80"/>
          <w:sz w:val="48"/>
          <w:szCs w:val="48"/>
        </w:rPr>
        <w:t>Centrálny ekonomický systém</w:t>
      </w:r>
    </w:p>
    <w:p w14:paraId="7BBEC228" w14:textId="77777777" w:rsidR="00FD7FAB" w:rsidRPr="00FD7FAB" w:rsidRDefault="00FD7FAB" w:rsidP="00FD7FAB">
      <w:pPr>
        <w:rPr>
          <w:szCs w:val="22"/>
        </w:rPr>
      </w:pPr>
    </w:p>
    <w:p w14:paraId="602B6AA5" w14:textId="77777777" w:rsidR="00FD7FAB" w:rsidRPr="00FD7FAB" w:rsidRDefault="00FD7FAB" w:rsidP="00FD7FAB">
      <w:pPr>
        <w:rPr>
          <w:szCs w:val="22"/>
        </w:rPr>
      </w:pPr>
    </w:p>
    <w:p w14:paraId="05B94E1D" w14:textId="77777777" w:rsidR="00FD7FAB" w:rsidRPr="00FD7FAB" w:rsidRDefault="00FD7FAB" w:rsidP="00FD7FAB">
      <w:pPr>
        <w:rPr>
          <w:szCs w:val="22"/>
        </w:rPr>
      </w:pPr>
    </w:p>
    <w:p w14:paraId="7C4BE381" w14:textId="0B938BEA" w:rsidR="00213456" w:rsidRPr="00FD7FAB" w:rsidRDefault="006E6FBA" w:rsidP="00213456">
      <w:pPr>
        <w:pStyle w:val="Podtitul"/>
        <w:jc w:val="center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 xml:space="preserve"> </w:t>
      </w:r>
      <w:r w:rsidR="00213456" w:rsidRPr="00FD7FAB">
        <w:rPr>
          <w:rFonts w:ascii="Arial Narrow" w:hAnsi="Arial Narrow"/>
          <w:sz w:val="22"/>
          <w:szCs w:val="22"/>
        </w:rPr>
        <w:t xml:space="preserve">(Verzia </w:t>
      </w:r>
      <w:r w:rsidR="00777E88" w:rsidRPr="00FD7FAB">
        <w:rPr>
          <w:rFonts w:ascii="Arial Narrow" w:hAnsi="Arial Narrow"/>
          <w:sz w:val="22"/>
          <w:szCs w:val="22"/>
        </w:rPr>
        <w:t>0</w:t>
      </w:r>
      <w:r w:rsidR="00441495">
        <w:rPr>
          <w:rFonts w:ascii="Arial Narrow" w:hAnsi="Arial Narrow"/>
          <w:sz w:val="22"/>
          <w:szCs w:val="22"/>
        </w:rPr>
        <w:t>.1</w:t>
      </w:r>
      <w:r w:rsidR="00213456" w:rsidRPr="00FD7FAB">
        <w:rPr>
          <w:rFonts w:ascii="Arial Narrow" w:hAnsi="Arial Narrow"/>
          <w:sz w:val="22"/>
          <w:szCs w:val="22"/>
        </w:rPr>
        <w:t>)</w:t>
      </w:r>
    </w:p>
    <w:p w14:paraId="0663B85D" w14:textId="77777777" w:rsidR="007B6DBF" w:rsidRPr="00FD7FAB" w:rsidRDefault="007B6DBF" w:rsidP="007B6DBF">
      <w:pPr>
        <w:jc w:val="center"/>
        <w:rPr>
          <w:szCs w:val="22"/>
        </w:rPr>
      </w:pPr>
    </w:p>
    <w:p w14:paraId="3AA47BDC" w14:textId="77777777" w:rsidR="007B6DBF" w:rsidRPr="00FD7FAB" w:rsidRDefault="007B6DBF" w:rsidP="007B6DBF">
      <w:pPr>
        <w:jc w:val="center"/>
        <w:rPr>
          <w:szCs w:val="22"/>
        </w:rPr>
      </w:pPr>
    </w:p>
    <w:p w14:paraId="533089FA" w14:textId="77777777" w:rsidR="00DC7636" w:rsidRPr="00FD7FAB" w:rsidRDefault="00DC7636" w:rsidP="007B6DBF">
      <w:pPr>
        <w:jc w:val="center"/>
        <w:rPr>
          <w:szCs w:val="22"/>
        </w:rPr>
      </w:pPr>
    </w:p>
    <w:p w14:paraId="082A1A9C" w14:textId="77777777" w:rsidR="00DC7636" w:rsidRPr="00FD7FAB" w:rsidRDefault="00DC7636" w:rsidP="007B6DBF">
      <w:pPr>
        <w:jc w:val="center"/>
        <w:rPr>
          <w:szCs w:val="22"/>
        </w:rPr>
      </w:pPr>
    </w:p>
    <w:p w14:paraId="524B7D88" w14:textId="77777777" w:rsidR="00DC7636" w:rsidRPr="00FD7FAB" w:rsidRDefault="00DC7636" w:rsidP="007B6DBF">
      <w:pPr>
        <w:pStyle w:val="Podtitul"/>
        <w:rPr>
          <w:rFonts w:ascii="Arial Narrow" w:hAnsi="Arial Narrow"/>
          <w:sz w:val="22"/>
          <w:szCs w:val="22"/>
        </w:rPr>
        <w:sectPr w:rsidR="00DC7636" w:rsidRPr="00FD7FAB" w:rsidSect="00DC7636">
          <w:headerReference w:type="default" r:id="rId11"/>
          <w:footerReference w:type="default" r:id="rId12"/>
          <w:headerReference w:type="first" r:id="rId13"/>
          <w:pgSz w:w="11906" w:h="16838" w:code="9"/>
          <w:pgMar w:top="1418" w:right="1418" w:bottom="1418" w:left="1418" w:header="709" w:footer="709" w:gutter="0"/>
          <w:cols w:space="708"/>
          <w:vAlign w:val="center"/>
          <w:docGrid w:linePitch="360"/>
        </w:sectPr>
      </w:pPr>
    </w:p>
    <w:p w14:paraId="351BA05A" w14:textId="77777777" w:rsidR="00DC7636" w:rsidRPr="00FD7FAB" w:rsidRDefault="008C792E" w:rsidP="00D05912">
      <w:pPr>
        <w:pStyle w:val="Tableheader"/>
      </w:pPr>
      <w:r w:rsidRPr="00FD7FAB">
        <w:lastRenderedPageBreak/>
        <w:t>Informácia o dokumente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8C792E" w:rsidRPr="00FD7FAB" w14:paraId="20755E5D" w14:textId="77777777" w:rsidTr="00C513EF"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7FE35D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Názov: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7E8306" w14:textId="7D657712" w:rsidR="008C792E" w:rsidRPr="00FD7FAB" w:rsidRDefault="00441495" w:rsidP="00441495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441495">
              <w:rPr>
                <w:szCs w:val="22"/>
              </w:rPr>
              <w:t>Využívani</w:t>
            </w:r>
            <w:r>
              <w:rPr>
                <w:szCs w:val="22"/>
              </w:rPr>
              <w:t xml:space="preserve">e centrálnych spoločných blokov </w:t>
            </w:r>
            <w:r w:rsidRPr="00441495">
              <w:rPr>
                <w:szCs w:val="22"/>
              </w:rPr>
              <w:t>Blok Centrálny ekonomický systém</w:t>
            </w:r>
          </w:p>
        </w:tc>
      </w:tr>
      <w:tr w:rsidR="008C792E" w:rsidRPr="00FD7FAB" w14:paraId="5CC98A91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51B1DFD0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Stav: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FE41A16" w14:textId="3895D9D0" w:rsidR="008C792E" w:rsidRPr="00FD7FAB" w:rsidRDefault="00441495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Pracovná verzia</w:t>
            </w:r>
          </w:p>
        </w:tc>
      </w:tr>
      <w:tr w:rsidR="008C792E" w:rsidRPr="00FD7FAB" w14:paraId="7D8726DE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3AD5CEF1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Pripravil: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70CD77" w14:textId="7C46C81A" w:rsidR="008C792E" w:rsidRPr="00FD7FAB" w:rsidRDefault="00441495" w:rsidP="00757489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AKVS – Jan </w:t>
            </w:r>
            <w:proofErr w:type="spellStart"/>
            <w:r>
              <w:rPr>
                <w:szCs w:val="22"/>
              </w:rPr>
              <w:t>Voříšek</w:t>
            </w:r>
            <w:proofErr w:type="spellEnd"/>
          </w:p>
        </w:tc>
      </w:tr>
      <w:tr w:rsidR="008C792E" w:rsidRPr="00FD7FAB" w14:paraId="0B35D07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44EB0E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Verzia: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8FAEE9" w14:textId="42778362" w:rsidR="008C792E" w:rsidRPr="00FD7FAB" w:rsidRDefault="00441495" w:rsidP="00A933E2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0.1</w:t>
            </w:r>
          </w:p>
        </w:tc>
      </w:tr>
      <w:tr w:rsidR="008C792E" w:rsidRPr="00FD7FAB" w14:paraId="43E43E45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A8AA14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59B793" w14:textId="7DF81CD7" w:rsidR="008C792E" w:rsidRPr="00FD7FAB" w:rsidRDefault="00441495" w:rsidP="00A933E2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8.1.2016</w:t>
            </w:r>
          </w:p>
        </w:tc>
      </w:tr>
      <w:tr w:rsidR="008C792E" w:rsidRPr="00FD7FAB" w14:paraId="599027B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635BBED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Pripomienkoval: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6774B49" w14:textId="327766EE" w:rsidR="008C792E" w:rsidRPr="00FD7FAB" w:rsidRDefault="00441495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AKVS</w:t>
            </w:r>
          </w:p>
        </w:tc>
      </w:tr>
      <w:tr w:rsidR="008C792E" w:rsidRPr="00FD7FAB" w14:paraId="5BDC2C8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0A500BB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revízie: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DE57D4" w14:textId="29B497FF" w:rsidR="008C792E" w:rsidRPr="00FD7FAB" w:rsidRDefault="00441495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29.1.2016</w:t>
            </w:r>
          </w:p>
        </w:tc>
      </w:tr>
    </w:tbl>
    <w:p w14:paraId="28A4AF41" w14:textId="77777777" w:rsidR="008C792E" w:rsidRPr="00FD7FAB" w:rsidRDefault="008C792E" w:rsidP="00733097">
      <w:pPr>
        <w:rPr>
          <w:szCs w:val="22"/>
        </w:rPr>
      </w:pPr>
    </w:p>
    <w:p w14:paraId="50E40849" w14:textId="77777777" w:rsidR="008C792E" w:rsidRPr="00FD7FAB" w:rsidRDefault="008C792E" w:rsidP="00D05912">
      <w:pPr>
        <w:pStyle w:val="Tableheader"/>
      </w:pPr>
      <w:r w:rsidRPr="00FD7FAB">
        <w:t>Distribučný zoznam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4"/>
        <w:gridCol w:w="1488"/>
        <w:gridCol w:w="3360"/>
      </w:tblGrid>
      <w:tr w:rsidR="008C792E" w:rsidRPr="00FD7FAB" w14:paraId="11B00324" w14:textId="77777777" w:rsidTr="00C513EF">
        <w:trPr>
          <w:tblHeader/>
        </w:trPr>
        <w:tc>
          <w:tcPr>
            <w:tcW w:w="4224" w:type="dxa"/>
            <w:shd w:val="clear" w:color="auto" w:fill="DBE5F1" w:themeFill="accent1" w:themeFillTint="33"/>
          </w:tcPr>
          <w:p w14:paraId="571EB0C9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Od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4F70E7CF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3979D36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Kontakt</w:t>
            </w:r>
          </w:p>
        </w:tc>
      </w:tr>
      <w:tr w:rsidR="008C792E" w:rsidRPr="00FD7FAB" w14:paraId="3A360391" w14:textId="77777777" w:rsidTr="00CA52DC">
        <w:tc>
          <w:tcPr>
            <w:tcW w:w="4224" w:type="dxa"/>
          </w:tcPr>
          <w:p w14:paraId="2875450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35E7272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7FD56F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4533B69B" w14:textId="77777777" w:rsidR="008C792E" w:rsidRPr="00FD7FAB" w:rsidRDefault="008C792E" w:rsidP="008C792E">
      <w:pPr>
        <w:rPr>
          <w:szCs w:val="22"/>
        </w:rPr>
      </w:pP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1416"/>
        <w:gridCol w:w="1488"/>
        <w:gridCol w:w="3360"/>
      </w:tblGrid>
      <w:tr w:rsidR="008C792E" w:rsidRPr="00FD7FAB" w14:paraId="4143C640" w14:textId="77777777" w:rsidTr="00C513EF">
        <w:trPr>
          <w:tblHeader/>
        </w:trPr>
        <w:tc>
          <w:tcPr>
            <w:tcW w:w="2808" w:type="dxa"/>
            <w:shd w:val="clear" w:color="auto" w:fill="DBE5F1" w:themeFill="accent1" w:themeFillTint="33"/>
          </w:tcPr>
          <w:p w14:paraId="6BF1257B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Pre</w:t>
            </w:r>
          </w:p>
        </w:tc>
        <w:tc>
          <w:tcPr>
            <w:tcW w:w="1416" w:type="dxa"/>
            <w:shd w:val="clear" w:color="auto" w:fill="DBE5F1" w:themeFill="accent1" w:themeFillTint="33"/>
          </w:tcPr>
          <w:p w14:paraId="1D37E35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Akcia*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04191344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(do)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5104D3F2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Kontakt</w:t>
            </w:r>
          </w:p>
        </w:tc>
      </w:tr>
      <w:tr w:rsidR="008C792E" w:rsidRPr="00FD7FAB" w14:paraId="71C211CE" w14:textId="77777777" w:rsidTr="00CA52DC">
        <w:tc>
          <w:tcPr>
            <w:tcW w:w="2808" w:type="dxa"/>
          </w:tcPr>
          <w:p w14:paraId="60196F32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4ACBCB39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  <w:tc>
          <w:tcPr>
            <w:tcW w:w="1488" w:type="dxa"/>
          </w:tcPr>
          <w:p w14:paraId="07401F6E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  <w:tc>
          <w:tcPr>
            <w:tcW w:w="3360" w:type="dxa"/>
          </w:tcPr>
          <w:p w14:paraId="42026AA5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</w:tr>
      <w:tr w:rsidR="008C792E" w:rsidRPr="00FD7FAB" w14:paraId="52197552" w14:textId="77777777" w:rsidTr="00CA52DC">
        <w:tc>
          <w:tcPr>
            <w:tcW w:w="2808" w:type="dxa"/>
          </w:tcPr>
          <w:p w14:paraId="3D32122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44F062C6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550A2DA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02856251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8C792E" w:rsidRPr="00FD7FAB" w14:paraId="15EAB8AB" w14:textId="77777777" w:rsidTr="00CA52DC">
        <w:tc>
          <w:tcPr>
            <w:tcW w:w="2808" w:type="dxa"/>
          </w:tcPr>
          <w:p w14:paraId="35B6B7F6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3DBC3BC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794EDC5E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61690B7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8C792E" w:rsidRPr="00FD7FAB" w14:paraId="620EF899" w14:textId="77777777" w:rsidTr="00CA52DC">
        <w:tc>
          <w:tcPr>
            <w:tcW w:w="2808" w:type="dxa"/>
          </w:tcPr>
          <w:p w14:paraId="68BB2E1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6FE339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7B34636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23D5F46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73640136" w14:textId="77777777" w:rsidR="008C792E" w:rsidRPr="00FD7FAB" w:rsidRDefault="008C792E" w:rsidP="007B6DBF">
      <w:pPr>
        <w:pStyle w:val="Citcia"/>
        <w:rPr>
          <w:szCs w:val="22"/>
        </w:rPr>
      </w:pPr>
      <w:r w:rsidRPr="00FD7FAB">
        <w:rPr>
          <w:szCs w:val="22"/>
        </w:rPr>
        <w:t>* Akcia: Schváliť, Pripomienkovať, Informovať, Realizovať, iné (uveďte)</w:t>
      </w:r>
    </w:p>
    <w:p w14:paraId="5E8F6994" w14:textId="77777777" w:rsidR="00FB5966" w:rsidRPr="00FD7FAB" w:rsidRDefault="00FB5966" w:rsidP="00733097">
      <w:pPr>
        <w:rPr>
          <w:szCs w:val="22"/>
        </w:rPr>
      </w:pPr>
    </w:p>
    <w:p w14:paraId="3ED2416F" w14:textId="77777777" w:rsidR="00733097" w:rsidRPr="00FD7FAB" w:rsidRDefault="00733097" w:rsidP="00D05912">
      <w:pPr>
        <w:pStyle w:val="Tableheader"/>
      </w:pPr>
      <w:r w:rsidRPr="00FD7FAB">
        <w:t>História verzií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1727"/>
        <w:gridCol w:w="1817"/>
        <w:gridCol w:w="3260"/>
      </w:tblGrid>
      <w:tr w:rsidR="00733097" w:rsidRPr="00FD7FAB" w14:paraId="6BA6FE52" w14:textId="77777777" w:rsidTr="00C513EF">
        <w:trPr>
          <w:tblHeader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14:paraId="23252408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Verzia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62E3FF2D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verzie</w:t>
            </w:r>
          </w:p>
        </w:tc>
        <w:tc>
          <w:tcPr>
            <w:tcW w:w="1727" w:type="dxa"/>
            <w:shd w:val="clear" w:color="auto" w:fill="DBE5F1" w:themeFill="accent1" w:themeFillTint="33"/>
            <w:vAlign w:val="center"/>
          </w:tcPr>
          <w:p w14:paraId="5FC14AFF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Pripravil/</w:t>
            </w:r>
            <w:r w:rsidR="0080389A" w:rsidRPr="00FD7FAB">
              <w:rPr>
                <w:b/>
                <w:color w:val="0F243E" w:themeColor="text2" w:themeShade="80"/>
                <w:szCs w:val="22"/>
              </w:rPr>
              <w:br/>
            </w:r>
            <w:r w:rsidRPr="00FD7FAB">
              <w:rPr>
                <w:b/>
                <w:color w:val="0F243E" w:themeColor="text2" w:themeShade="80"/>
                <w:szCs w:val="22"/>
              </w:rPr>
              <w:t>Zmenil</w:t>
            </w:r>
          </w:p>
        </w:tc>
        <w:tc>
          <w:tcPr>
            <w:tcW w:w="1817" w:type="dxa"/>
            <w:shd w:val="clear" w:color="auto" w:fill="DBE5F1" w:themeFill="accent1" w:themeFillTint="33"/>
            <w:vAlign w:val="center"/>
          </w:tcPr>
          <w:p w14:paraId="1566F6D3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Pripomienkoval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2A17BC7E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Kľúčové zmeny</w:t>
            </w:r>
          </w:p>
        </w:tc>
      </w:tr>
      <w:tr w:rsidR="00733097" w:rsidRPr="00FD7FAB" w14:paraId="00DF6806" w14:textId="77777777" w:rsidTr="0080389A">
        <w:tc>
          <w:tcPr>
            <w:tcW w:w="851" w:type="dxa"/>
          </w:tcPr>
          <w:p w14:paraId="007773BF" w14:textId="3671B49E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01A025DB" w14:textId="432AF2A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77D8F043" w14:textId="33957FDE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58863E6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114AA8B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733097" w:rsidRPr="00FD7FAB" w14:paraId="0DDBA6A1" w14:textId="77777777" w:rsidTr="0080389A">
        <w:tc>
          <w:tcPr>
            <w:tcW w:w="851" w:type="dxa"/>
          </w:tcPr>
          <w:p w14:paraId="15A65346" w14:textId="0957300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28D55489" w14:textId="70DA683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1B18E247" w14:textId="05DCE07F" w:rsidR="00733097" w:rsidRPr="00FD7FAB" w:rsidRDefault="00733097" w:rsidP="003914AF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24AD791A" w14:textId="721E7C8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2E0B983A" w14:textId="169C198B" w:rsidR="00733097" w:rsidRPr="00FD7FAB" w:rsidRDefault="00733097" w:rsidP="003914AF">
            <w:pPr>
              <w:tabs>
                <w:tab w:val="left" w:pos="1290"/>
              </w:tabs>
              <w:spacing w:before="60" w:after="60"/>
              <w:jc w:val="left"/>
              <w:rPr>
                <w:szCs w:val="22"/>
              </w:rPr>
            </w:pPr>
          </w:p>
        </w:tc>
      </w:tr>
      <w:tr w:rsidR="00733097" w:rsidRPr="00FD7FAB" w14:paraId="42F3DE97" w14:textId="77777777" w:rsidTr="0080389A">
        <w:tc>
          <w:tcPr>
            <w:tcW w:w="851" w:type="dxa"/>
          </w:tcPr>
          <w:p w14:paraId="3E94172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52487517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40C0CD92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3F9B2831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E61A49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733097" w:rsidRPr="00FD7FAB" w14:paraId="2E98E81F" w14:textId="77777777" w:rsidTr="0080389A">
        <w:tc>
          <w:tcPr>
            <w:tcW w:w="851" w:type="dxa"/>
          </w:tcPr>
          <w:p w14:paraId="20AF275E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7A85F2D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7FC172E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3B61D14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2A63DAD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3B0DB1AC" w14:textId="77777777" w:rsidR="00733097" w:rsidRPr="00FD7FAB" w:rsidRDefault="00733097" w:rsidP="00733097">
      <w:pPr>
        <w:tabs>
          <w:tab w:val="left" w:pos="1290"/>
        </w:tabs>
        <w:spacing w:before="60" w:after="60"/>
        <w:rPr>
          <w:szCs w:val="22"/>
        </w:rPr>
      </w:pPr>
    </w:p>
    <w:p w14:paraId="1765E71B" w14:textId="77777777" w:rsidR="00733097" w:rsidRPr="00FD7FAB" w:rsidRDefault="00733097" w:rsidP="00D05912">
      <w:pPr>
        <w:pStyle w:val="Tableheader"/>
        <w:sectPr w:rsidR="00733097" w:rsidRPr="00FD7FAB" w:rsidSect="00DB7396">
          <w:footerReference w:type="default" r:id="rId14"/>
          <w:pgSz w:w="11906" w:h="16838"/>
          <w:pgMar w:top="1417" w:right="1417" w:bottom="1417" w:left="1417" w:header="709" w:footer="709" w:gutter="0"/>
          <w:pgNumType w:start="1"/>
          <w:cols w:space="708"/>
          <w:docGrid w:linePitch="360"/>
        </w:sectPr>
      </w:pPr>
    </w:p>
    <w:sdt>
      <w:sdtPr>
        <w:rPr>
          <w:rFonts w:ascii="Georgia" w:eastAsia="Times New Roman" w:hAnsi="Georgia" w:cs="Times New Roman"/>
          <w:color w:val="auto"/>
          <w:sz w:val="20"/>
          <w:szCs w:val="36"/>
        </w:rPr>
        <w:id w:val="-1527633671"/>
        <w:docPartObj>
          <w:docPartGallery w:val="Table of Contents"/>
          <w:docPartUnique/>
        </w:docPartObj>
      </w:sdtPr>
      <w:sdtEndPr>
        <w:rPr>
          <w:rFonts w:ascii="Arial Narrow" w:eastAsia="MS Mincho" w:hAnsi="Arial Narrow"/>
          <w:b/>
          <w:bCs/>
          <w:sz w:val="22"/>
        </w:rPr>
      </w:sdtEndPr>
      <w:sdtContent>
        <w:p w14:paraId="3B5FC58F" w14:textId="77777777" w:rsidR="00733097" w:rsidRPr="00FD7FAB" w:rsidRDefault="00733097" w:rsidP="00D05912">
          <w:pPr>
            <w:pStyle w:val="Hlavikaobsahu"/>
          </w:pPr>
          <w:r w:rsidRPr="00FD7FAB">
            <w:t>Obsah</w:t>
          </w:r>
        </w:p>
        <w:p w14:paraId="1674A2FB" w14:textId="77777777" w:rsidR="002C7B16" w:rsidRDefault="00733097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r w:rsidRPr="00FD7FAB">
            <w:rPr>
              <w:sz w:val="22"/>
              <w:szCs w:val="22"/>
            </w:rPr>
            <w:fldChar w:fldCharType="begin"/>
          </w:r>
          <w:r w:rsidRPr="00FD7FAB">
            <w:rPr>
              <w:sz w:val="22"/>
              <w:szCs w:val="22"/>
            </w:rPr>
            <w:instrText xml:space="preserve"> TOC \o "1-3" \h \z \u </w:instrText>
          </w:r>
          <w:r w:rsidRPr="00FD7FAB">
            <w:rPr>
              <w:sz w:val="22"/>
              <w:szCs w:val="22"/>
            </w:rPr>
            <w:fldChar w:fldCharType="separate"/>
          </w:r>
          <w:hyperlink w:anchor="_Toc435447792" w:history="1">
            <w:r w:rsidR="002C7B16" w:rsidRPr="005A7349">
              <w:rPr>
                <w:rStyle w:val="Hypertextovprepojenie"/>
                <w:noProof/>
              </w:rPr>
              <w:t>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Úvodný pohľad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_Toc435447792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 w:rsidR="00441495">
              <w:rPr>
                <w:noProof/>
                <w:webHidden/>
              </w:rPr>
              <w:t>3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139D268B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3" w:history="1">
            <w:r w:rsidR="002C7B16" w:rsidRPr="005A7349">
              <w:rPr>
                <w:rStyle w:val="Hypertextovprepojenie"/>
                <w:noProof/>
              </w:rPr>
              <w:t>1.1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Skratky a definície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_Toc435447793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0EDC4E2F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4" w:history="1">
            <w:r w:rsidR="002C7B16" w:rsidRPr="005A7349">
              <w:rPr>
                <w:rStyle w:val="Hypertextovprepojenie"/>
                <w:noProof/>
              </w:rPr>
              <w:t>1.2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Definícia strategickej priority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_Toc435447794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34B01094" w14:textId="77777777" w:rsidR="002C7B16" w:rsidRDefault="00441495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5" w:history="1">
            <w:r w:rsidR="002C7B16" w:rsidRPr="005A7349">
              <w:rPr>
                <w:rStyle w:val="Hypertextovprepojenie"/>
                <w:i/>
                <w:noProof/>
              </w:rPr>
              <w:t>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i/>
                <w:noProof/>
              </w:rPr>
              <w:t>Centrálny ekonomický systém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_Toc435447795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6178DDBF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6" w:history="1">
            <w:r w:rsidR="002C7B16" w:rsidRPr="005A7349">
              <w:rPr>
                <w:rStyle w:val="Hypertextovprepojenie"/>
                <w:noProof/>
              </w:rPr>
              <w:t>2.1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Ciele realizácie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_Toc435447796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74DFDC5F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7" w:history="1">
            <w:r w:rsidR="002C7B16" w:rsidRPr="005A7349">
              <w:rPr>
                <w:rStyle w:val="Hypertextovprepojenie"/>
                <w:noProof/>
              </w:rPr>
              <w:t>2.1.1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Architektonické ciele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_Toc435447797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4B162F9B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8" w:history="1">
            <w:r w:rsidR="002C7B16" w:rsidRPr="005A7349">
              <w:rPr>
                <w:rStyle w:val="Hypertextovprepojenie"/>
                <w:noProof/>
              </w:rPr>
              <w:t>2.1.2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Stakeholderi a ich záujmy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_Toc435447798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2D2D3A55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799" w:history="1">
            <w:r w:rsidR="002C7B16" w:rsidRPr="005A7349">
              <w:rPr>
                <w:rStyle w:val="Hypertextovprepojenie"/>
                <w:noProof/>
              </w:rPr>
              <w:t>2.2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Organizácia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_Toc435447799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3B238D5F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0" w:history="1">
            <w:r w:rsidR="002C7B16" w:rsidRPr="005A7349">
              <w:rPr>
                <w:rStyle w:val="Hypertextovprepojenie"/>
                <w:noProof/>
              </w:rPr>
              <w:t>2.2.1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Zodpovednosť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_Toc435447800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5DF33BB8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1" w:history="1">
            <w:r w:rsidR="002C7B16" w:rsidRPr="005A7349">
              <w:rPr>
                <w:rStyle w:val="Hypertextovprepojenie"/>
                <w:noProof/>
              </w:rPr>
              <w:t>2.2.2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Organizačné zmeny</w:t>
            </w:r>
            <w:bookmarkStart w:id="0" w:name="_GoBack"/>
            <w:bookmarkEnd w:id="0"/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_Toc435447801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5746E340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2" w:history="1">
            <w:r w:rsidR="002C7B16" w:rsidRPr="005A7349">
              <w:rPr>
                <w:rStyle w:val="Hypertextovprepojenie"/>
                <w:noProof/>
              </w:rPr>
              <w:t>2.3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Stratégia a riešenie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_Toc435447802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5588ED2F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3" w:history="1">
            <w:r w:rsidR="002C7B16" w:rsidRPr="005A7349">
              <w:rPr>
                <w:rStyle w:val="Hypertextovprepojenie"/>
                <w:noProof/>
              </w:rPr>
              <w:t>2.3.1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Popis súčasného stavu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_Toc435447803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0100033D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4" w:history="1">
            <w:r w:rsidR="002C7B16" w:rsidRPr="005A7349">
              <w:rPr>
                <w:rStyle w:val="Hypertextovprepojenie"/>
                <w:noProof/>
              </w:rPr>
              <w:t>2.3.2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Najlepšie skúsenosti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_Toc435447804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7888E27F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5" w:history="1">
            <w:r w:rsidR="002C7B16" w:rsidRPr="005A7349">
              <w:rPr>
                <w:rStyle w:val="Hypertextovprepojenie"/>
                <w:noProof/>
              </w:rPr>
              <w:t>2.3.3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Strategický prístup k riešeniu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_Toc435447805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366609D7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6" w:history="1">
            <w:r w:rsidR="002C7B16" w:rsidRPr="005A7349">
              <w:rPr>
                <w:rStyle w:val="Hypertextovprepojenie"/>
                <w:noProof/>
              </w:rPr>
              <w:t>2.3.4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Biznis vrstva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_Toc435447806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03944B1C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7" w:history="1">
            <w:r w:rsidR="002C7B16" w:rsidRPr="005A7349">
              <w:rPr>
                <w:rStyle w:val="Hypertextovprepojenie"/>
                <w:noProof/>
              </w:rPr>
              <w:t>2.3.5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Aplikačná vrstva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_Toc435447807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6B122804" w14:textId="77777777" w:rsidR="002C7B16" w:rsidRDefault="0044149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8" w:history="1">
            <w:r w:rsidR="002C7B16" w:rsidRPr="005A7349">
              <w:rPr>
                <w:rStyle w:val="Hypertextovprepojenie"/>
                <w:noProof/>
              </w:rPr>
              <w:t>2.3.6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Technologická vrstva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_Toc435447808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32962028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09" w:history="1">
            <w:r w:rsidR="002C7B16" w:rsidRPr="005A7349">
              <w:rPr>
                <w:rStyle w:val="Hypertextovprepojenie"/>
                <w:noProof/>
              </w:rPr>
              <w:t>2.4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Problémy a riziká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_Toc435447809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445C7E5D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10" w:history="1">
            <w:r w:rsidR="002C7B16" w:rsidRPr="005A7349">
              <w:rPr>
                <w:rStyle w:val="Hypertextovprepojenie"/>
                <w:noProof/>
              </w:rPr>
              <w:t>2.5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Legislatívne požiadavky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_Toc435447810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2B689BD7" w14:textId="77777777" w:rsidR="002C7B16" w:rsidRDefault="0044149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zh-TW"/>
            </w:rPr>
          </w:pPr>
          <w:hyperlink w:anchor="_Toc435447811" w:history="1">
            <w:r w:rsidR="002C7B16" w:rsidRPr="005A7349">
              <w:rPr>
                <w:rStyle w:val="Hypertextovprepojenie"/>
                <w:noProof/>
              </w:rPr>
              <w:t>2.6</w:t>
            </w:r>
            <w:r w:rsidR="002C7B1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zh-TW"/>
              </w:rPr>
              <w:tab/>
            </w:r>
            <w:r w:rsidR="002C7B16" w:rsidRPr="005A7349">
              <w:rPr>
                <w:rStyle w:val="Hypertextovprepojenie"/>
                <w:noProof/>
              </w:rPr>
              <w:t>Plánovanie a migrácia</w:t>
            </w:r>
            <w:r w:rsidR="002C7B16">
              <w:rPr>
                <w:noProof/>
                <w:webHidden/>
              </w:rPr>
              <w:tab/>
            </w:r>
            <w:r w:rsidR="002C7B16">
              <w:rPr>
                <w:noProof/>
                <w:webHidden/>
              </w:rPr>
              <w:fldChar w:fldCharType="begin"/>
            </w:r>
            <w:r w:rsidR="002C7B16">
              <w:rPr>
                <w:noProof/>
                <w:webHidden/>
              </w:rPr>
              <w:instrText xml:space="preserve"> PAGEREF _Toc435447811 \h </w:instrText>
            </w:r>
            <w:r w:rsidR="002C7B16">
              <w:rPr>
                <w:noProof/>
                <w:webHidden/>
              </w:rPr>
            </w:r>
            <w:r w:rsidR="002C7B1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2C7B16">
              <w:rPr>
                <w:noProof/>
                <w:webHidden/>
              </w:rPr>
              <w:fldChar w:fldCharType="end"/>
            </w:r>
          </w:hyperlink>
        </w:p>
        <w:p w14:paraId="7E7B2BF6" w14:textId="77777777" w:rsidR="00733097" w:rsidRPr="00FD7FAB" w:rsidRDefault="00733097">
          <w:pPr>
            <w:rPr>
              <w:szCs w:val="22"/>
            </w:rPr>
          </w:pPr>
          <w:r w:rsidRPr="00FD7FAB">
            <w:rPr>
              <w:b/>
              <w:bCs/>
              <w:szCs w:val="22"/>
            </w:rPr>
            <w:fldChar w:fldCharType="end"/>
          </w:r>
        </w:p>
      </w:sdtContent>
    </w:sdt>
    <w:p w14:paraId="377A52D8" w14:textId="77777777" w:rsidR="00733097" w:rsidRPr="00FD7FAB" w:rsidRDefault="00733097" w:rsidP="00D05912">
      <w:pPr>
        <w:pStyle w:val="Nadpis1"/>
      </w:pPr>
      <w:bookmarkStart w:id="1" w:name="_Toc421218951"/>
      <w:bookmarkStart w:id="2" w:name="_Toc421218952"/>
      <w:bookmarkStart w:id="3" w:name="_Toc421218953"/>
      <w:bookmarkStart w:id="4" w:name="_Toc421218954"/>
      <w:bookmarkStart w:id="5" w:name="_Toc421218955"/>
      <w:bookmarkStart w:id="6" w:name="_Toc421218956"/>
      <w:bookmarkStart w:id="7" w:name="_Toc435447792"/>
      <w:bookmarkEnd w:id="1"/>
      <w:bookmarkEnd w:id="2"/>
      <w:bookmarkEnd w:id="3"/>
      <w:bookmarkEnd w:id="4"/>
      <w:bookmarkEnd w:id="5"/>
      <w:bookmarkEnd w:id="6"/>
      <w:r w:rsidRPr="00FD7FAB">
        <w:t>Úvodný pohľad</w:t>
      </w:r>
      <w:bookmarkEnd w:id="7"/>
    </w:p>
    <w:p w14:paraId="0ABCC231" w14:textId="77777777" w:rsidR="00733097" w:rsidRPr="00D05912" w:rsidRDefault="00733097" w:rsidP="00D05912">
      <w:pPr>
        <w:pStyle w:val="Nadpis2"/>
      </w:pPr>
      <w:bookmarkStart w:id="8" w:name="_Toc421218958"/>
      <w:bookmarkStart w:id="9" w:name="_Toc435447793"/>
      <w:bookmarkEnd w:id="8"/>
      <w:r w:rsidRPr="00D05912">
        <w:t>Skratky a</w:t>
      </w:r>
      <w:r w:rsidR="000F0FEB" w:rsidRPr="00D05912">
        <w:t> </w:t>
      </w:r>
      <w:r w:rsidRPr="00D05912">
        <w:t>definície</w:t>
      </w:r>
      <w:bookmarkEnd w:id="9"/>
    </w:p>
    <w:p w14:paraId="74780F0E" w14:textId="77777777" w:rsidR="00CA52DC" w:rsidRPr="00FD7FAB" w:rsidRDefault="006A47EA" w:rsidP="00D05912">
      <w:pPr>
        <w:pStyle w:val="Tableheader"/>
      </w:pPr>
      <w:r w:rsidRPr="00FD7FAB">
        <w:t>D</w:t>
      </w:r>
      <w:r w:rsidR="00CA52DC" w:rsidRPr="00FD7FAB">
        <w:t>efinície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733097" w:rsidRPr="00FD7FAB" w14:paraId="1B90B432" w14:textId="77777777" w:rsidTr="00C513EF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3CE67AD5" w14:textId="334D615B" w:rsidR="00733097" w:rsidRPr="00FD7FAB" w:rsidRDefault="006A47EA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O</w:t>
            </w:r>
            <w:r w:rsidR="000F0FEB" w:rsidRPr="00FD7FAB">
              <w:rPr>
                <w:b/>
                <w:color w:val="0F243E" w:themeColor="text2" w:themeShade="80"/>
                <w:szCs w:val="22"/>
              </w:rPr>
              <w:t>dborný</w:t>
            </w:r>
            <w:r w:rsidR="00CC5B28" w:rsidRPr="00FD7FAB">
              <w:rPr>
                <w:b/>
                <w:color w:val="0F243E" w:themeColor="text2" w:themeShade="80"/>
                <w:szCs w:val="22"/>
              </w:rPr>
              <w:t xml:space="preserve"> </w:t>
            </w:r>
            <w:r w:rsidR="00733097" w:rsidRPr="00FD7FAB">
              <w:rPr>
                <w:b/>
                <w:color w:val="0F243E" w:themeColor="text2" w:themeShade="80"/>
                <w:szCs w:val="22"/>
              </w:rPr>
              <w:t>termín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10302D6" w14:textId="77777777" w:rsidR="00733097" w:rsidRPr="00FD7FAB" w:rsidRDefault="00733097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Definícia</w:t>
            </w:r>
          </w:p>
        </w:tc>
      </w:tr>
      <w:tr w:rsidR="001B1B34" w:rsidRPr="00FD7FAB" w14:paraId="36D9CAD5" w14:textId="77777777" w:rsidTr="0013402A">
        <w:trPr>
          <w:cantSplit/>
        </w:trPr>
        <w:tc>
          <w:tcPr>
            <w:tcW w:w="1843" w:type="dxa"/>
          </w:tcPr>
          <w:p w14:paraId="195D9DBC" w14:textId="2314CA9D" w:rsidR="001B1B34" w:rsidRPr="00FD7FAB" w:rsidRDefault="001B1B34" w:rsidP="0077586B">
            <w:pPr>
              <w:rPr>
                <w:szCs w:val="22"/>
              </w:rPr>
            </w:pPr>
          </w:p>
        </w:tc>
        <w:tc>
          <w:tcPr>
            <w:tcW w:w="7229" w:type="dxa"/>
          </w:tcPr>
          <w:p w14:paraId="3778F849" w14:textId="6FADAAE5" w:rsidR="001B1B34" w:rsidRPr="00FD7FAB" w:rsidRDefault="001B1B34" w:rsidP="0077586B">
            <w:pPr>
              <w:rPr>
                <w:szCs w:val="22"/>
              </w:rPr>
            </w:pPr>
          </w:p>
        </w:tc>
      </w:tr>
      <w:tr w:rsidR="00645DDE" w:rsidRPr="00FD7FAB" w14:paraId="6465023A" w14:textId="77777777" w:rsidTr="0013402A">
        <w:trPr>
          <w:cantSplit/>
        </w:trPr>
        <w:tc>
          <w:tcPr>
            <w:tcW w:w="1843" w:type="dxa"/>
          </w:tcPr>
          <w:p w14:paraId="4E194947" w14:textId="7482066E" w:rsidR="00645DDE" w:rsidRPr="00FD7FAB" w:rsidRDefault="00645DDE" w:rsidP="0077586B">
            <w:pPr>
              <w:rPr>
                <w:szCs w:val="22"/>
              </w:rPr>
            </w:pPr>
          </w:p>
        </w:tc>
        <w:tc>
          <w:tcPr>
            <w:tcW w:w="7229" w:type="dxa"/>
          </w:tcPr>
          <w:p w14:paraId="3B1D0C13" w14:textId="3B3D91E3" w:rsidR="00645DDE" w:rsidRPr="00FD7FAB" w:rsidRDefault="00645DDE" w:rsidP="0077586B">
            <w:pPr>
              <w:rPr>
                <w:szCs w:val="22"/>
              </w:rPr>
            </w:pPr>
          </w:p>
        </w:tc>
      </w:tr>
    </w:tbl>
    <w:p w14:paraId="5C471DB3" w14:textId="77777777" w:rsidR="006A47EA" w:rsidRPr="00FD7FAB" w:rsidRDefault="006A47EA" w:rsidP="00D05912">
      <w:pPr>
        <w:pStyle w:val="Tableheader"/>
      </w:pPr>
      <w:r w:rsidRPr="00FD7FAB">
        <w:t>Skratky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6A47EA" w:rsidRPr="00FD7FAB" w14:paraId="0A80F5F2" w14:textId="77777777" w:rsidTr="0077586B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2F4B5171" w14:textId="77777777" w:rsidR="006A47EA" w:rsidRPr="00FD7FAB" w:rsidRDefault="006A47EA" w:rsidP="007B68EC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Skratka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78027BA" w14:textId="77777777" w:rsidR="006A47EA" w:rsidRPr="00FD7FAB" w:rsidRDefault="006A47EA" w:rsidP="001E39DF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Popis</w:t>
            </w:r>
          </w:p>
        </w:tc>
      </w:tr>
      <w:tr w:rsidR="00C513EF" w:rsidRPr="00FD7FAB" w14:paraId="370A1EEF" w14:textId="77777777" w:rsidTr="004F231A">
        <w:trPr>
          <w:cantSplit/>
        </w:trPr>
        <w:tc>
          <w:tcPr>
            <w:tcW w:w="1843" w:type="dxa"/>
          </w:tcPr>
          <w:p w14:paraId="60EF2C10" w14:textId="44B798A1" w:rsidR="00C513EF" w:rsidRPr="00FD7FAB" w:rsidRDefault="00B67EFC" w:rsidP="00B67EF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proofErr w:type="spellStart"/>
            <w:r w:rsidRPr="00B67EFC">
              <w:rPr>
                <w:szCs w:val="22"/>
              </w:rPr>
              <w:t>SaaS</w:t>
            </w:r>
            <w:proofErr w:type="spellEnd"/>
            <w:r w:rsidRPr="00B67EFC">
              <w:rPr>
                <w:szCs w:val="22"/>
              </w:rPr>
              <w:t xml:space="preserve"> </w:t>
            </w:r>
          </w:p>
        </w:tc>
        <w:tc>
          <w:tcPr>
            <w:tcW w:w="7229" w:type="dxa"/>
          </w:tcPr>
          <w:p w14:paraId="527A4085" w14:textId="65032537" w:rsidR="00C513EF" w:rsidRPr="00FD7FAB" w:rsidRDefault="00B67EFC" w:rsidP="00B67EFC">
            <w:pPr>
              <w:rPr>
                <w:szCs w:val="22"/>
              </w:rPr>
            </w:pPr>
            <w:r>
              <w:rPr>
                <w:szCs w:val="22"/>
              </w:rPr>
              <w:t>Software-as-a-</w:t>
            </w:r>
            <w:proofErr w:type="spellStart"/>
            <w:r>
              <w:rPr>
                <w:szCs w:val="22"/>
              </w:rPr>
              <w:t>service</w:t>
            </w:r>
            <w:proofErr w:type="spellEnd"/>
          </w:p>
        </w:tc>
      </w:tr>
      <w:tr w:rsidR="006A47EA" w:rsidRPr="00FD7FAB" w14:paraId="5DB672FD" w14:textId="77777777" w:rsidTr="004F231A">
        <w:trPr>
          <w:cantSplit/>
        </w:trPr>
        <w:tc>
          <w:tcPr>
            <w:tcW w:w="1843" w:type="dxa"/>
          </w:tcPr>
          <w:p w14:paraId="106803A2" w14:textId="61A92438" w:rsidR="006A47EA" w:rsidRPr="00FD7FAB" w:rsidRDefault="00B67EFC" w:rsidP="001E39DF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proofErr w:type="spellStart"/>
            <w:r w:rsidRPr="00B67EFC">
              <w:rPr>
                <w:szCs w:val="22"/>
              </w:rPr>
              <w:t>BPaaS</w:t>
            </w:r>
            <w:proofErr w:type="spellEnd"/>
          </w:p>
        </w:tc>
        <w:tc>
          <w:tcPr>
            <w:tcW w:w="7229" w:type="dxa"/>
          </w:tcPr>
          <w:p w14:paraId="0160129B" w14:textId="016EF53B" w:rsidR="006A47EA" w:rsidRPr="00FD7FAB" w:rsidRDefault="00B67EFC" w:rsidP="001E39DF">
            <w:pPr>
              <w:rPr>
                <w:szCs w:val="22"/>
              </w:rPr>
            </w:pPr>
            <w:r w:rsidRPr="00B67EFC">
              <w:rPr>
                <w:szCs w:val="22"/>
              </w:rPr>
              <w:t>Business-</w:t>
            </w:r>
            <w:proofErr w:type="spellStart"/>
            <w:r w:rsidRPr="00B67EFC">
              <w:rPr>
                <w:szCs w:val="22"/>
              </w:rPr>
              <w:t>process</w:t>
            </w:r>
            <w:proofErr w:type="spellEnd"/>
            <w:r w:rsidRPr="00B67EFC">
              <w:rPr>
                <w:szCs w:val="22"/>
              </w:rPr>
              <w:t>-as-a-</w:t>
            </w:r>
            <w:proofErr w:type="spellStart"/>
            <w:r w:rsidRPr="00B67EFC">
              <w:rPr>
                <w:szCs w:val="22"/>
              </w:rPr>
              <w:t>service</w:t>
            </w:r>
            <w:proofErr w:type="spellEnd"/>
          </w:p>
        </w:tc>
      </w:tr>
    </w:tbl>
    <w:p w14:paraId="48E6BD73" w14:textId="6A204A5C" w:rsidR="00767A88" w:rsidRPr="00FD7FAB" w:rsidRDefault="00767A88" w:rsidP="00D05912">
      <w:pPr>
        <w:pStyle w:val="Nadpis2"/>
      </w:pPr>
      <w:bookmarkStart w:id="10" w:name="_Toc421218978"/>
      <w:bookmarkStart w:id="11" w:name="_Toc421218979"/>
      <w:bookmarkStart w:id="12" w:name="_Toc421218980"/>
      <w:bookmarkStart w:id="13" w:name="_Toc421218981"/>
      <w:bookmarkStart w:id="14" w:name="_Toc421218982"/>
      <w:bookmarkStart w:id="15" w:name="_Toc421218983"/>
      <w:bookmarkStart w:id="16" w:name="_Toc421218984"/>
      <w:bookmarkStart w:id="17" w:name="_Toc421218985"/>
      <w:bookmarkStart w:id="18" w:name="_Toc421218986"/>
      <w:bookmarkStart w:id="19" w:name="_Toc421218987"/>
      <w:bookmarkStart w:id="20" w:name="_Toc421218988"/>
      <w:bookmarkStart w:id="21" w:name="_Toc421218989"/>
      <w:bookmarkStart w:id="22" w:name="_Toc421218990"/>
      <w:bookmarkStart w:id="23" w:name="_Toc421218991"/>
      <w:bookmarkStart w:id="24" w:name="_Toc421218992"/>
      <w:bookmarkStart w:id="25" w:name="_Toc421218993"/>
      <w:bookmarkStart w:id="26" w:name="_Toc421219026"/>
      <w:bookmarkStart w:id="27" w:name="_Toc421219036"/>
      <w:bookmarkStart w:id="28" w:name="_Toc404808603"/>
      <w:bookmarkStart w:id="29" w:name="_Toc404808811"/>
      <w:bookmarkStart w:id="30" w:name="_Toc421219070"/>
      <w:bookmarkStart w:id="31" w:name="_Toc421219071"/>
      <w:bookmarkStart w:id="32" w:name="_Toc421219072"/>
      <w:bookmarkStart w:id="33" w:name="_Toc421219107"/>
      <w:bookmarkStart w:id="34" w:name="_Toc421219108"/>
      <w:bookmarkStart w:id="35" w:name="_Toc421219109"/>
      <w:bookmarkStart w:id="36" w:name="_Toc421219117"/>
      <w:bookmarkStart w:id="37" w:name="_Toc421219120"/>
      <w:bookmarkStart w:id="38" w:name="_Toc421219123"/>
      <w:bookmarkStart w:id="39" w:name="_Toc421219126"/>
      <w:bookmarkStart w:id="40" w:name="_Toc421219129"/>
      <w:bookmarkStart w:id="41" w:name="_Toc421219132"/>
      <w:bookmarkStart w:id="42" w:name="_Toc421219135"/>
      <w:bookmarkStart w:id="43" w:name="_Toc421219140"/>
      <w:bookmarkStart w:id="44" w:name="_Toc421219143"/>
      <w:bookmarkStart w:id="45" w:name="_Toc421219146"/>
      <w:bookmarkStart w:id="46" w:name="_Toc421219149"/>
      <w:bookmarkStart w:id="47" w:name="_Toc421219152"/>
      <w:bookmarkStart w:id="48" w:name="_Toc421219155"/>
      <w:bookmarkStart w:id="49" w:name="_Toc421219158"/>
      <w:bookmarkStart w:id="50" w:name="_Toc421219161"/>
      <w:bookmarkStart w:id="51" w:name="_Toc421219164"/>
      <w:bookmarkStart w:id="52" w:name="_Toc421219167"/>
      <w:bookmarkStart w:id="53" w:name="_Toc421219170"/>
      <w:bookmarkStart w:id="54" w:name="_Toc421219175"/>
      <w:bookmarkStart w:id="55" w:name="_Toc421219178"/>
      <w:bookmarkStart w:id="56" w:name="_Toc421219181"/>
      <w:bookmarkStart w:id="57" w:name="_Toc421219184"/>
      <w:bookmarkStart w:id="58" w:name="_Toc421219187"/>
      <w:bookmarkStart w:id="59" w:name="_Toc404808814"/>
      <w:bookmarkStart w:id="60" w:name="_Toc421219190"/>
      <w:bookmarkStart w:id="61" w:name="_Toc421219191"/>
      <w:bookmarkStart w:id="62" w:name="_Toc421219192"/>
      <w:bookmarkStart w:id="63" w:name="_Toc421219193"/>
      <w:bookmarkStart w:id="64" w:name="_Toc421219194"/>
      <w:bookmarkStart w:id="65" w:name="_Toc421219195"/>
      <w:bookmarkStart w:id="66" w:name="_Toc421219203"/>
      <w:bookmarkStart w:id="67" w:name="_Toc421219206"/>
      <w:bookmarkStart w:id="68" w:name="_Toc421219212"/>
      <w:bookmarkStart w:id="69" w:name="_Toc421219218"/>
      <w:bookmarkStart w:id="70" w:name="_Toc421219221"/>
      <w:bookmarkStart w:id="71" w:name="_Toc421219224"/>
      <w:bookmarkStart w:id="72" w:name="_Toc421219228"/>
      <w:bookmarkStart w:id="73" w:name="_Toc421219235"/>
      <w:bookmarkStart w:id="74" w:name="_Toc421219241"/>
      <w:bookmarkStart w:id="75" w:name="_Toc421219250"/>
      <w:bookmarkStart w:id="76" w:name="_Toc421219253"/>
      <w:bookmarkStart w:id="77" w:name="_Toc421219256"/>
      <w:bookmarkStart w:id="78" w:name="_Toc404808817"/>
      <w:bookmarkStart w:id="79" w:name="_Toc421219259"/>
      <w:bookmarkStart w:id="80" w:name="_Toc421219260"/>
      <w:bookmarkStart w:id="81" w:name="_Toc421219261"/>
      <w:bookmarkStart w:id="82" w:name="_Toc421219262"/>
      <w:bookmarkStart w:id="83" w:name="_Toc421219263"/>
      <w:bookmarkStart w:id="84" w:name="_Toc421219264"/>
      <w:bookmarkStart w:id="85" w:name="_Toc421219265"/>
      <w:bookmarkStart w:id="86" w:name="_Toc421219266"/>
      <w:bookmarkStart w:id="87" w:name="_Toc421219267"/>
      <w:bookmarkStart w:id="88" w:name="_Toc421219268"/>
      <w:bookmarkStart w:id="89" w:name="_Toc421219269"/>
      <w:bookmarkStart w:id="90" w:name="_Toc421219270"/>
      <w:bookmarkStart w:id="91" w:name="_Toc421219271"/>
      <w:bookmarkStart w:id="92" w:name="_Toc421219272"/>
      <w:bookmarkStart w:id="93" w:name="_Toc421219273"/>
      <w:bookmarkStart w:id="94" w:name="_Toc421219274"/>
      <w:bookmarkStart w:id="95" w:name="_Toc421219275"/>
      <w:bookmarkStart w:id="96" w:name="_Toc421219276"/>
      <w:bookmarkStart w:id="97" w:name="_Toc421219277"/>
      <w:bookmarkStart w:id="98" w:name="_Toc421219278"/>
      <w:bookmarkStart w:id="99" w:name="_Toc421219279"/>
      <w:bookmarkStart w:id="100" w:name="_Toc421219280"/>
      <w:bookmarkStart w:id="101" w:name="_Toc421219281"/>
      <w:bookmarkStart w:id="102" w:name="_Toc421219282"/>
      <w:bookmarkStart w:id="103" w:name="_Toc421219283"/>
      <w:bookmarkStart w:id="104" w:name="_Toc421219284"/>
      <w:bookmarkStart w:id="105" w:name="_Toc421219285"/>
      <w:bookmarkStart w:id="106" w:name="_Toc421219286"/>
      <w:bookmarkStart w:id="107" w:name="_Toc421219287"/>
      <w:bookmarkStart w:id="108" w:name="_Toc421219288"/>
      <w:bookmarkStart w:id="109" w:name="_Toc421219289"/>
      <w:bookmarkStart w:id="110" w:name="_Toc421219290"/>
      <w:bookmarkStart w:id="111" w:name="_Toc421219291"/>
      <w:bookmarkStart w:id="112" w:name="_Toc421219292"/>
      <w:bookmarkStart w:id="113" w:name="_Toc421219293"/>
      <w:bookmarkStart w:id="114" w:name="_Toc421219294"/>
      <w:bookmarkStart w:id="115" w:name="_Toc421219295"/>
      <w:bookmarkStart w:id="116" w:name="_Toc421219296"/>
      <w:bookmarkStart w:id="117" w:name="_Toc421219297"/>
      <w:bookmarkStart w:id="118" w:name="_Toc421219298"/>
      <w:bookmarkStart w:id="119" w:name="_Toc421219299"/>
      <w:bookmarkStart w:id="120" w:name="_Toc421219300"/>
      <w:bookmarkStart w:id="121" w:name="_Toc421219301"/>
      <w:bookmarkStart w:id="122" w:name="_Toc421219302"/>
      <w:bookmarkStart w:id="123" w:name="_Toc421219303"/>
      <w:bookmarkStart w:id="124" w:name="_Toc421219304"/>
      <w:bookmarkStart w:id="125" w:name="_Toc421219305"/>
      <w:bookmarkStart w:id="126" w:name="_Toc421219306"/>
      <w:bookmarkStart w:id="127" w:name="_Toc421219307"/>
      <w:bookmarkStart w:id="128" w:name="_Toc421219308"/>
      <w:bookmarkStart w:id="129" w:name="_Toc421219309"/>
      <w:bookmarkStart w:id="130" w:name="_Toc421219310"/>
      <w:bookmarkStart w:id="131" w:name="_Toc421219311"/>
      <w:bookmarkStart w:id="132" w:name="_Toc421219312"/>
      <w:bookmarkStart w:id="133" w:name="_Toc421219313"/>
      <w:bookmarkStart w:id="134" w:name="_Toc421219314"/>
      <w:bookmarkStart w:id="135" w:name="_Toc421219315"/>
      <w:bookmarkStart w:id="136" w:name="_Toc421219316"/>
      <w:bookmarkStart w:id="137" w:name="_Toc421219317"/>
      <w:bookmarkStart w:id="138" w:name="_Toc421219318"/>
      <w:bookmarkStart w:id="139" w:name="_Toc421219319"/>
      <w:bookmarkStart w:id="140" w:name="_Toc421219320"/>
      <w:bookmarkStart w:id="141" w:name="_Toc421219321"/>
      <w:bookmarkStart w:id="142" w:name="_Toc421219322"/>
      <w:bookmarkStart w:id="143" w:name="_Toc421219323"/>
      <w:bookmarkStart w:id="144" w:name="_Toc421219324"/>
      <w:bookmarkStart w:id="145" w:name="_Toc421219325"/>
      <w:bookmarkStart w:id="146" w:name="_Toc421219326"/>
      <w:bookmarkStart w:id="147" w:name="_Toc421219327"/>
      <w:bookmarkStart w:id="148" w:name="_Toc421219328"/>
      <w:bookmarkStart w:id="149" w:name="_Toc421219329"/>
      <w:bookmarkStart w:id="150" w:name="_Toc421219330"/>
      <w:bookmarkStart w:id="151" w:name="_Toc421219331"/>
      <w:bookmarkStart w:id="152" w:name="_Toc421219332"/>
      <w:bookmarkStart w:id="153" w:name="_Toc421219333"/>
      <w:bookmarkStart w:id="154" w:name="_Toc421219334"/>
      <w:bookmarkStart w:id="155" w:name="_Toc421219335"/>
      <w:bookmarkStart w:id="156" w:name="_Toc421219336"/>
      <w:bookmarkStart w:id="157" w:name="_Toc421219337"/>
      <w:bookmarkStart w:id="158" w:name="_Toc421219338"/>
      <w:bookmarkStart w:id="159" w:name="_Toc421219339"/>
      <w:bookmarkStart w:id="160" w:name="_Toc421219340"/>
      <w:bookmarkStart w:id="161" w:name="_Toc421219341"/>
      <w:bookmarkStart w:id="162" w:name="_Toc421219342"/>
      <w:bookmarkStart w:id="163" w:name="_Toc421219343"/>
      <w:bookmarkStart w:id="164" w:name="_Toc421219344"/>
      <w:bookmarkStart w:id="165" w:name="_Toc421219345"/>
      <w:bookmarkStart w:id="166" w:name="_Toc421219361"/>
      <w:bookmarkStart w:id="167" w:name="_Toc421219362"/>
      <w:bookmarkStart w:id="168" w:name="_Toc421219363"/>
      <w:bookmarkStart w:id="169" w:name="_Toc421219364"/>
      <w:bookmarkStart w:id="170" w:name="_Toc421219365"/>
      <w:bookmarkStart w:id="171" w:name="_Toc421219386"/>
      <w:bookmarkStart w:id="172" w:name="_Toc421219401"/>
      <w:bookmarkStart w:id="173" w:name="_Toc404808822"/>
      <w:bookmarkStart w:id="174" w:name="_Toc404237761"/>
      <w:bookmarkStart w:id="175" w:name="_Toc404237762"/>
      <w:bookmarkStart w:id="176" w:name="_Toc421219414"/>
      <w:bookmarkStart w:id="177" w:name="_Toc421219415"/>
      <w:bookmarkStart w:id="178" w:name="_Toc421219416"/>
      <w:bookmarkStart w:id="179" w:name="_Toc421219417"/>
      <w:bookmarkStart w:id="180" w:name="_Toc421219418"/>
      <w:bookmarkStart w:id="181" w:name="_Toc421219419"/>
      <w:bookmarkStart w:id="182" w:name="_Toc421219420"/>
      <w:bookmarkStart w:id="183" w:name="_Toc421219421"/>
      <w:bookmarkStart w:id="184" w:name="_Toc421219422"/>
      <w:bookmarkStart w:id="185" w:name="_Toc421219423"/>
      <w:bookmarkStart w:id="186" w:name="_Toc404237764"/>
      <w:bookmarkStart w:id="187" w:name="_Toc421219424"/>
      <w:bookmarkStart w:id="188" w:name="_Toc421219425"/>
      <w:bookmarkStart w:id="189" w:name="_Toc421219426"/>
      <w:bookmarkStart w:id="190" w:name="_Toc421219427"/>
      <w:bookmarkStart w:id="191" w:name="_Toc421219428"/>
      <w:bookmarkStart w:id="192" w:name="_Toc421219429"/>
      <w:bookmarkStart w:id="193" w:name="_Toc43544779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 w:rsidRPr="00FD7FAB">
        <w:t>Definícia strategickej priority</w:t>
      </w:r>
      <w:bookmarkEnd w:id="193"/>
    </w:p>
    <w:p w14:paraId="622C0C23" w14:textId="77777777" w:rsidR="00767A88" w:rsidRPr="00D05912" w:rsidRDefault="00767A88" w:rsidP="00D05912">
      <w:pPr>
        <w:pStyle w:val="Tableheader"/>
      </w:pPr>
      <w:r w:rsidRPr="00FD7FAB">
        <w:t>Strategická priorita</w:t>
      </w:r>
    </w:p>
    <w:p w14:paraId="25E8FA59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 xml:space="preserve">Národná koncepcia informatizácie verejnej správy (2016) ustanovuje 10 strategických priorít informatizácie verejnej správy: </w:t>
      </w:r>
    </w:p>
    <w:p w14:paraId="75D8F654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1</w:t>
      </w:r>
      <w:r w:rsidRPr="00441495">
        <w:rPr>
          <w:szCs w:val="22"/>
        </w:rPr>
        <w:tab/>
      </w:r>
      <w:proofErr w:type="spellStart"/>
      <w:r w:rsidRPr="00441495">
        <w:rPr>
          <w:szCs w:val="22"/>
        </w:rPr>
        <w:t>Multikanálový</w:t>
      </w:r>
      <w:proofErr w:type="spellEnd"/>
      <w:r w:rsidRPr="00441495">
        <w:rPr>
          <w:szCs w:val="22"/>
        </w:rPr>
        <w:t xml:space="preserve"> prístup</w:t>
      </w:r>
      <w:r w:rsidRPr="00441495">
        <w:rPr>
          <w:szCs w:val="22"/>
        </w:rPr>
        <w:tab/>
      </w:r>
    </w:p>
    <w:p w14:paraId="1F6EF818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2</w:t>
      </w:r>
      <w:r w:rsidRPr="00441495">
        <w:rPr>
          <w:szCs w:val="22"/>
        </w:rPr>
        <w:tab/>
        <w:t>Interakcia s verejnou správou, životné situácie a výber služby navigáciou</w:t>
      </w:r>
    </w:p>
    <w:p w14:paraId="7F3062B1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3</w:t>
      </w:r>
      <w:r w:rsidRPr="00441495">
        <w:rPr>
          <w:szCs w:val="22"/>
        </w:rPr>
        <w:tab/>
        <w:t>Integrácia a orchestrácia</w:t>
      </w:r>
    </w:p>
    <w:p w14:paraId="7E47266B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4</w:t>
      </w:r>
      <w:r w:rsidRPr="00441495">
        <w:rPr>
          <w:szCs w:val="22"/>
        </w:rPr>
        <w:tab/>
        <w:t>Rozvoj agendových informačných systémov</w:t>
      </w:r>
    </w:p>
    <w:p w14:paraId="0A99DC79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5</w:t>
      </w:r>
      <w:r w:rsidRPr="00441495">
        <w:rPr>
          <w:szCs w:val="22"/>
        </w:rPr>
        <w:tab/>
        <w:t>Využívanie centrálnych spoločných blokov</w:t>
      </w:r>
    </w:p>
    <w:p w14:paraId="4BABBC56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6</w:t>
      </w:r>
      <w:r w:rsidRPr="00441495">
        <w:rPr>
          <w:szCs w:val="22"/>
        </w:rPr>
        <w:tab/>
        <w:t xml:space="preserve">Riadenie údajov a Big </w:t>
      </w:r>
      <w:proofErr w:type="spellStart"/>
      <w:r w:rsidRPr="00441495">
        <w:rPr>
          <w:szCs w:val="22"/>
        </w:rPr>
        <w:t>data</w:t>
      </w:r>
      <w:proofErr w:type="spellEnd"/>
    </w:p>
    <w:p w14:paraId="166519CB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7</w:t>
      </w:r>
      <w:r w:rsidRPr="00441495">
        <w:rPr>
          <w:szCs w:val="22"/>
        </w:rPr>
        <w:tab/>
        <w:t>Otvorené údaje</w:t>
      </w:r>
    </w:p>
    <w:p w14:paraId="3F9B3F76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8</w:t>
      </w:r>
      <w:r w:rsidRPr="00441495">
        <w:rPr>
          <w:szCs w:val="22"/>
        </w:rPr>
        <w:tab/>
        <w:t xml:space="preserve">Vládny </w:t>
      </w:r>
      <w:proofErr w:type="spellStart"/>
      <w:r w:rsidRPr="00441495">
        <w:rPr>
          <w:szCs w:val="22"/>
        </w:rPr>
        <w:t>cloud</w:t>
      </w:r>
      <w:proofErr w:type="spellEnd"/>
    </w:p>
    <w:p w14:paraId="41DE6CFB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9</w:t>
      </w:r>
      <w:r w:rsidRPr="00441495">
        <w:rPr>
          <w:szCs w:val="22"/>
        </w:rPr>
        <w:tab/>
        <w:t>Komunikačná infraštruktúra</w:t>
      </w:r>
    </w:p>
    <w:p w14:paraId="0D07AE3B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>10</w:t>
      </w:r>
      <w:r w:rsidRPr="00441495">
        <w:rPr>
          <w:szCs w:val="22"/>
        </w:rPr>
        <w:tab/>
        <w:t>Informačná a kybernetická bezpečnosť</w:t>
      </w:r>
    </w:p>
    <w:p w14:paraId="7AB3C720" w14:textId="77777777" w:rsidR="00441495" w:rsidRPr="00441495" w:rsidRDefault="00441495" w:rsidP="00441495">
      <w:pPr>
        <w:spacing w:before="0" w:after="0"/>
        <w:rPr>
          <w:szCs w:val="22"/>
        </w:rPr>
      </w:pPr>
      <w:r w:rsidRPr="00441495">
        <w:rPr>
          <w:szCs w:val="22"/>
        </w:rPr>
        <w:t xml:space="preserve">NKIVS ku každej strategickej priorite informatizácie verejnej správy vysvetľuje jej cieľ, prístup k riešeniu a tiež rámcový architektonický model. </w:t>
      </w:r>
    </w:p>
    <w:p w14:paraId="5DEB1195" w14:textId="37D556DC" w:rsidR="00441495" w:rsidRPr="00441495" w:rsidRDefault="00441495" w:rsidP="00441495">
      <w:pPr>
        <w:rPr>
          <w:szCs w:val="22"/>
        </w:rPr>
      </w:pPr>
      <w:r w:rsidRPr="00441495">
        <w:rPr>
          <w:szCs w:val="22"/>
        </w:rPr>
        <w:t xml:space="preserve">Tento dokument predstavuje prvý návrh a </w:t>
      </w:r>
      <w:proofErr w:type="spellStart"/>
      <w:r w:rsidRPr="00441495">
        <w:rPr>
          <w:szCs w:val="22"/>
        </w:rPr>
        <w:t>high</w:t>
      </w:r>
      <w:proofErr w:type="spellEnd"/>
      <w:r w:rsidRPr="00441495">
        <w:rPr>
          <w:szCs w:val="22"/>
        </w:rPr>
        <w:t>-level analýzu priority informatizácie verejnej správy  Využívanie centrálnych spoločných blokov upravenú v kapitole 6.2.5 NKIVS, konkrétne blok „</w:t>
      </w:r>
      <w:r>
        <w:rPr>
          <w:szCs w:val="22"/>
        </w:rPr>
        <w:t>Centrálny ekonomický systém</w:t>
      </w:r>
      <w:r w:rsidRPr="00441495">
        <w:rPr>
          <w:szCs w:val="22"/>
        </w:rPr>
        <w:t>“ (ďalej aj ako „priorita“), pripravenú v rámci Architektonickej kancelárie verejnej správy. Dokument ešte môže byť z pozície architektonickej kancelárie verejnej správy upravovaný a dopĺňaný aj na základe pripomienok a komunikácie s gestorom tejto strategickej priority.</w:t>
      </w:r>
    </w:p>
    <w:p w14:paraId="4513AA41" w14:textId="4A4C0C92" w:rsidR="00767A88" w:rsidRPr="00D05912" w:rsidRDefault="00441495" w:rsidP="00D05912">
      <w:r w:rsidRPr="00441495">
        <w:rPr>
          <w:szCs w:val="22"/>
        </w:rPr>
        <w:t>Zodpovednosť za ďalšie detailné riešenie konkrétnej priority, vypracovanie štúdie jej realizovateľnosti a následnú realizáciu formou zabezpečenia implementácie príslušného projektu, resp. projektov, má gestor podľa jemu prislúchajúcej kompetencie.</w:t>
      </w:r>
    </w:p>
    <w:p w14:paraId="3A5B6E11" w14:textId="77777777" w:rsidR="00767A88" w:rsidRPr="00FD7FAB" w:rsidRDefault="00767A88" w:rsidP="00D05912">
      <w:pPr>
        <w:pStyle w:val="Tableheader"/>
      </w:pPr>
      <w:r w:rsidRPr="00FD7FAB">
        <w:t>Vysvetlenie strategickej priority</w:t>
      </w:r>
    </w:p>
    <w:p w14:paraId="6981FCDB" w14:textId="7C625EDD" w:rsidR="00DE5423" w:rsidRPr="00DE5423" w:rsidRDefault="00DE5423" w:rsidP="005C40A0">
      <w:r w:rsidRPr="00DE5423">
        <w:t xml:space="preserve">Inovácia vo funkciách verejnej správy patrí ku kľúčovým prioritám prebiehajúcej reformy verejnej správy. Cieľom priority je optimalizácia a racionalizácia procesov vo verejnej správe, prostredníctvom spoločného riešenia problémov IT nástrojmi. Znamená to odklon od súčasného decentralizovaného prístupu k výkonu funkcií verejnej správy. V oblastiach, kde je to vhodné sa bude podporovať nasadzovanie centralizovaných riešení, ktoré budú poskytovať zdieľané služby formou </w:t>
      </w:r>
      <w:proofErr w:type="spellStart"/>
      <w:r w:rsidRPr="00DE5423">
        <w:t>SaaS</w:t>
      </w:r>
      <w:proofErr w:type="spellEnd"/>
      <w:r w:rsidRPr="00DE5423">
        <w:t xml:space="preserve"> alebo s využitím konceptu Business-</w:t>
      </w:r>
      <w:proofErr w:type="spellStart"/>
      <w:r w:rsidRPr="00DE5423">
        <w:t>process</w:t>
      </w:r>
      <w:proofErr w:type="spellEnd"/>
      <w:r w:rsidRPr="00DE5423">
        <w:t>-as-a-</w:t>
      </w:r>
      <w:proofErr w:type="spellStart"/>
      <w:r w:rsidRPr="00DE5423">
        <w:t>service</w:t>
      </w:r>
      <w:proofErr w:type="spellEnd"/>
      <w:r w:rsidRPr="00DE5423">
        <w:t xml:space="preserve"> (ďalej ako „</w:t>
      </w:r>
      <w:proofErr w:type="spellStart"/>
      <w:r w:rsidRPr="00DE5423">
        <w:t>BPaaS</w:t>
      </w:r>
      <w:proofErr w:type="spellEnd"/>
      <w:r w:rsidRPr="00DE5423">
        <w:t>“). Zdieľané služby tak budú nasadzované na aplikačnej, metodickej alebo organizačnej úrovni v tých oblastiach, kde sa takáto reforma ukáže ako možné, efektívne a užitočné. Centralizáciou riešenia spoločných funkcií a procesov vybraných agend sa docieli zníženie nákladov na údržbu jednotlivých informačných systémov ako aj zefektívnenie riadenia kvality týchto činností a šírenie najlepších praktík naprieč verejnou správou. Vytvorí sa možnosť pružnejšie reagovať na zmeny externého prostredia ako aj na nové požiadavky verejnosti na chod verejnej správy.</w:t>
      </w:r>
    </w:p>
    <w:p w14:paraId="73E0043B" w14:textId="77777777" w:rsidR="00767A88" w:rsidRPr="00F124EE" w:rsidRDefault="00767A88">
      <w:pPr>
        <w:rPr>
          <w:szCs w:val="22"/>
        </w:rPr>
      </w:pPr>
    </w:p>
    <w:p w14:paraId="74328071" w14:textId="3983CF92" w:rsidR="00767A88" w:rsidRDefault="00767A88" w:rsidP="00D05912">
      <w:pPr>
        <w:pStyle w:val="Tableheader"/>
      </w:pPr>
      <w:r w:rsidRPr="00FD7FAB">
        <w:t>Vzťah k</w:t>
      </w:r>
      <w:r w:rsidR="004908E3" w:rsidRPr="00FD7FAB">
        <w:t xml:space="preserve"> modelu </w:t>
      </w:r>
      <w:r w:rsidRPr="00FD7FAB">
        <w:t>architektonickej vízi</w:t>
      </w:r>
      <w:r w:rsidR="004908E3" w:rsidRPr="00FD7FAB">
        <w:t>e</w:t>
      </w:r>
    </w:p>
    <w:p w14:paraId="5E943B6F" w14:textId="0802CEB8" w:rsidR="002177A8" w:rsidRPr="002177A8" w:rsidRDefault="002177A8" w:rsidP="002177A8">
      <w:pPr>
        <w:rPr>
          <w:szCs w:val="22"/>
        </w:rPr>
      </w:pPr>
      <w:r>
        <w:rPr>
          <w:szCs w:val="22"/>
        </w:rPr>
        <w:t xml:space="preserve">Strategická priorita </w:t>
      </w:r>
      <w:r w:rsidRPr="002177A8">
        <w:rPr>
          <w:szCs w:val="22"/>
        </w:rPr>
        <w:t>sa prejavuje v červeno vyznačených blokoch strategickej architektúry VS.</w:t>
      </w:r>
    </w:p>
    <w:p w14:paraId="52D05C1C" w14:textId="77777777" w:rsidR="001A7648" w:rsidRDefault="00D05912" w:rsidP="001A7648">
      <w:pPr>
        <w:keepNext/>
        <w:jc w:val="center"/>
      </w:pP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736979F" wp14:editId="239D8D06">
                <wp:simplePos x="0" y="0"/>
                <wp:positionH relativeFrom="column">
                  <wp:posOffset>333260</wp:posOffset>
                </wp:positionH>
                <wp:positionV relativeFrom="paragraph">
                  <wp:posOffset>534555</wp:posOffset>
                </wp:positionV>
                <wp:extent cx="4503762" cy="3954645"/>
                <wp:effectExtent l="0" t="0" r="11430" b="2730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3762" cy="3954645"/>
                          <a:chOff x="0" y="0"/>
                          <a:chExt cx="4503762" cy="395464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0781" y="0"/>
                            <a:ext cx="989463" cy="5459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55272" y="0"/>
                            <a:ext cx="989463" cy="5459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602672"/>
                            <a:ext cx="4503762" cy="3070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1960418"/>
                            <a:ext cx="4503420" cy="59367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0781" y="2653145"/>
                            <a:ext cx="2210937" cy="59367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0781" y="3442854"/>
                            <a:ext cx="2893325" cy="5117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12735B" id="Group 8" o:spid="_x0000_s1026" style="position:absolute;margin-left:26.25pt;margin-top:42.1pt;width:354.65pt;height:311.4pt;z-index:251669504" coordsize="45037,39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">
                <v:rect id="Rectangle 2" o:spid="_x0000_s1027" style="position:absolute;left:207;width:9895;height:5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5ZXsEA&#10;AADaAAAADwAAAGRycy9kb3ducmV2LnhtbESPQYvCMBSE7wv+h/AEL4umKohUo6igyB6EVS/ens2z&#10;LTYvJYm2/vuNIOxxmJlvmPmyNZV4kvOlZQXDQQKCOLO65FzB+bTtT0H4gKyxskwKXuRhueh8zTHV&#10;tuFfeh5DLiKEfYoKihDqVEqfFWTQD2xNHL2bdQZDlC6X2mET4aaSoySZSIMlx4UCa9oUlN2PD6Pg&#10;uru4zXQ93oXH9ySi7/kPHRqlet12NQMRqA3/4U97rxWM4H0l3g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+WV7BAAAA2gAAAA8AAAAAAAAAAAAAAAAAmAIAAGRycy9kb3du&#10;cmV2LnhtbFBLBQYAAAAABAAEAPUAAACGAwAAAAA=&#10;" filled="f" strokecolor="red" strokeweight="2pt"/>
                <v:rect id="Rectangle 3" o:spid="_x0000_s1028" style="position:absolute;left:23552;width:9895;height:5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8xcEA&#10;AADaAAAADwAAAGRycy9kb3ducmV2LnhtbESPQYvCMBSE74L/ITzBi2iqgkjXKKugiAdBdy/e3jZv&#10;22LzUpJo6783guBxmJlvmMWqNZW4k/OlZQXjUQKCOLO65FzB7892OAfhA7LGyjIpeJCH1bLbWWCq&#10;bcMnup9DLiKEfYoKihDqVEqfFWTQj2xNHL1/6wyGKF0utcMmwk0lJ0kykwZLjgsF1rQpKLueb0bB&#10;3+7iNvP1dBdug1lEX/MDHRul+r32+wtEoDZ8wu/2XiuYwutKv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y/MXBAAAA2gAAAA8AAAAAAAAAAAAAAAAAmAIAAGRycy9kb3du&#10;cmV2LnhtbFBLBQYAAAAABAAEAPUAAACGAwAAAAA=&#10;" filled="f" strokecolor="red" strokeweight="2pt"/>
                <v:rect id="Rectangle 4" o:spid="_x0000_s1029" style="position:absolute;top:6026;width:45037;height:30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kscQA&#10;AADaAAAADwAAAGRycy9kb3ducmV2LnhtbESPQWvCQBSE7wX/w/IEL6VuakuQ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ZLHEAAAA2gAAAA8AAAAAAAAAAAAAAAAAmAIAAGRycy9k&#10;b3ducmV2LnhtbFBLBQYAAAAABAAEAPUAAACJAwAAAAA=&#10;" filled="f" strokecolor="red" strokeweight="2pt"/>
                <v:rect id="Rectangle 5" o:spid="_x0000_s1030" style="position:absolute;top:19604;width:45034;height:59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BKsQA&#10;AADaAAAADwAAAGRycy9kb3ducmV2LnhtbESPQWvCQBSE7wX/w/IEL6VuammQ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XwSrEAAAA2gAAAA8AAAAAAAAAAAAAAAAAmAIAAGRycy9k&#10;b3ducmV2LnhtbFBLBQYAAAAABAAEAPUAAACJAwAAAAA=&#10;" filled="f" strokecolor="red" strokeweight="2pt"/>
                <v:rect id="Rectangle 6" o:spid="_x0000_s1031" style="position:absolute;left:207;top:26531;width:22110;height:59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fXcIA&#10;AADaAAAADwAAAGRycy9kb3ducmV2LnhtbESPQYvCMBSE74L/ITzBi2i6LhSpRlFhRfYgrHrx9mye&#10;bbF5KUm09d9vFoQ9DjPzDbNYdaYWT3K+sqzgY5KAIM6trrhQcD59jWcgfEDWWFsmBS/ysFr2ewvM&#10;tG35h57HUIgIYZ+hgjKEJpPS5yUZ9BPbEEfvZp3BEKUrpHbYRrip5TRJUmmw4rhQYkPbkvL78WEU&#10;XHcXt51tPnfhMUoj+l5806FVajjo1nMQgbrwH36391pBCn9X4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V9dwgAAANoAAAAPAAAAAAAAAAAAAAAAAJgCAABkcnMvZG93&#10;bnJldi54bWxQSwUGAAAAAAQABAD1AAAAhwMAAAAA&#10;" filled="f" strokecolor="red" strokeweight="2pt"/>
                <v:rect id="Rectangle 7" o:spid="_x0000_s1032" style="position:absolute;left:207;top:34428;width:28934;height:51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n6xsQA&#10;AADaAAAADwAAAGRycy9kb3ducmV2LnhtbESPQWvCQBSE7wX/w/IEL6VuaiGV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J+sbEAAAA2gAAAA8AAAAAAAAAAAAAAAAAmAIAAGRycy9k&#10;b3ducmV2LnhtbFBLBQYAAAAABAAEAPUAAACJAwAAAAA=&#10;" filled="f" strokecolor="red" strokeweight="2pt"/>
              </v:group>
            </w:pict>
          </mc:Fallback>
        </mc:AlternateContent>
      </w:r>
      <w:r w:rsidR="002177A8" w:rsidRPr="00F539B2">
        <w:rPr>
          <w:noProof/>
          <w:lang w:eastAsia="sk-SK"/>
        </w:rPr>
        <w:drawing>
          <wp:inline distT="0" distB="0" distL="0" distR="0" wp14:anchorId="576D63D4" wp14:editId="24EF3787">
            <wp:extent cx="5322570" cy="47428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474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F997" w14:textId="0F58671F" w:rsidR="002C7B16" w:rsidRDefault="001A7648" w:rsidP="001A7648">
      <w:pPr>
        <w:pStyle w:val="Popis"/>
      </w:pPr>
      <w:r>
        <w:t xml:space="preserve">Obrázok </w:t>
      </w:r>
      <w:r w:rsidR="00441495">
        <w:fldChar w:fldCharType="begin"/>
      </w:r>
      <w:r w:rsidR="00441495">
        <w:instrText xml:space="preserve"> SEQ Obrázok \* ARABIC </w:instrText>
      </w:r>
      <w:r w:rsidR="00441495">
        <w:fldChar w:fldCharType="separate"/>
      </w:r>
      <w:r>
        <w:rPr>
          <w:noProof/>
        </w:rPr>
        <w:t>1</w:t>
      </w:r>
      <w:r w:rsidR="00441495">
        <w:rPr>
          <w:noProof/>
        </w:rPr>
        <w:fldChar w:fldCharType="end"/>
      </w:r>
      <w:r>
        <w:t xml:space="preserve"> </w:t>
      </w:r>
      <w:r w:rsidRPr="00536838">
        <w:t>Strategická architektúra verejnej správy SR</w:t>
      </w:r>
    </w:p>
    <w:p w14:paraId="7D014E24" w14:textId="51C9A319" w:rsidR="002177A8" w:rsidRDefault="002177A8">
      <w:pPr>
        <w:rPr>
          <w:i/>
          <w:szCs w:val="22"/>
        </w:rPr>
      </w:pPr>
    </w:p>
    <w:p w14:paraId="21209C4C" w14:textId="23D41883" w:rsidR="006635D8" w:rsidRPr="00FD7FAB" w:rsidRDefault="006635D8" w:rsidP="00D05912">
      <w:pPr>
        <w:pStyle w:val="Tableheader"/>
      </w:pPr>
      <w:r w:rsidRPr="00FD7FAB">
        <w:t>Prvky</w:t>
      </w:r>
    </w:p>
    <w:p w14:paraId="481DDCBD" w14:textId="3532901F" w:rsidR="006635D8" w:rsidRDefault="00E32FF2">
      <w:pPr>
        <w:rPr>
          <w:szCs w:val="22"/>
        </w:rPr>
      </w:pPr>
      <w:r w:rsidRPr="00DE5423">
        <w:rPr>
          <w:szCs w:val="22"/>
        </w:rPr>
        <w:t xml:space="preserve">Tento dokument rozpracováva </w:t>
      </w:r>
      <w:r>
        <w:rPr>
          <w:szCs w:val="22"/>
        </w:rPr>
        <w:t>spoločný blok „</w:t>
      </w:r>
      <w:r w:rsidR="007C0535">
        <w:rPr>
          <w:szCs w:val="22"/>
        </w:rPr>
        <w:t>Centrálny ekonomický systém</w:t>
      </w:r>
      <w:r>
        <w:rPr>
          <w:szCs w:val="22"/>
        </w:rPr>
        <w:t>“.</w:t>
      </w:r>
    </w:p>
    <w:p w14:paraId="258D2897" w14:textId="335AED1E" w:rsidR="009342A0" w:rsidRDefault="009342A0">
      <w:pPr>
        <w:spacing w:before="0" w:after="200" w:line="276" w:lineRule="auto"/>
        <w:jc w:val="left"/>
        <w:rPr>
          <w:szCs w:val="22"/>
        </w:rPr>
      </w:pPr>
      <w:r>
        <w:rPr>
          <w:szCs w:val="22"/>
        </w:rPr>
        <w:br w:type="page"/>
      </w:r>
    </w:p>
    <w:p w14:paraId="05F773AC" w14:textId="77777777" w:rsidR="009342A0" w:rsidRPr="001D017F" w:rsidRDefault="009342A0" w:rsidP="009342A0">
      <w:pPr>
        <w:pStyle w:val="Nadpis1"/>
        <w:pageBreakBefore w:val="0"/>
        <w:jc w:val="left"/>
        <w:rPr>
          <w:i/>
        </w:rPr>
      </w:pPr>
      <w:bookmarkStart w:id="194" w:name="_Toc430591891"/>
      <w:bookmarkStart w:id="195" w:name="_Toc435447795"/>
      <w:r w:rsidRPr="001D017F">
        <w:rPr>
          <w:i/>
        </w:rPr>
        <w:t>Centrálny ekonomický systém</w:t>
      </w:r>
      <w:bookmarkEnd w:id="194"/>
      <w:bookmarkEnd w:id="195"/>
    </w:p>
    <w:p w14:paraId="011D4217" w14:textId="77777777" w:rsidR="009342A0" w:rsidRPr="001D017F" w:rsidRDefault="009342A0" w:rsidP="009342A0">
      <w:pPr>
        <w:pStyle w:val="Zkladntext"/>
        <w:jc w:val="both"/>
        <w:rPr>
          <w:rFonts w:ascii="Arial Narrow" w:hAnsi="Arial Narrow"/>
          <w:szCs w:val="36"/>
        </w:rPr>
      </w:pPr>
      <w:r w:rsidRPr="001D017F">
        <w:rPr>
          <w:rFonts w:ascii="Arial Narrow" w:hAnsi="Arial Narrow"/>
          <w:szCs w:val="36"/>
        </w:rPr>
        <w:t xml:space="preserve">Základom riešenia Centrálneho ekonomického systému (ďalej ako „CES“) </w:t>
      </w:r>
      <w:r>
        <w:rPr>
          <w:rFonts w:ascii="Arial Narrow" w:hAnsi="Arial Narrow"/>
          <w:szCs w:val="36"/>
        </w:rPr>
        <w:t>je</w:t>
      </w:r>
      <w:r w:rsidRPr="001D017F">
        <w:rPr>
          <w:rFonts w:ascii="Arial Narrow" w:hAnsi="Arial Narrow"/>
          <w:szCs w:val="36"/>
        </w:rPr>
        <w:t xml:space="preserve"> vytvorenie jednotného metodického a procesného modelu zabezpečenia výkonu všetkých ekonomických a podporných agend subjektov verejnej správy, predovšetkým správy ich rozpočtu, majetku, personalistiky, miezd, vedenia účt</w:t>
      </w:r>
      <w:r>
        <w:rPr>
          <w:rFonts w:ascii="Arial Narrow" w:hAnsi="Arial Narrow"/>
          <w:szCs w:val="36"/>
        </w:rPr>
        <w:t>ovníctva, výkazníctva.</w:t>
      </w:r>
      <w:r w:rsidRPr="001D017F">
        <w:rPr>
          <w:rFonts w:ascii="Arial Narrow" w:hAnsi="Arial Narrow"/>
          <w:szCs w:val="36"/>
        </w:rPr>
        <w:t xml:space="preserve"> Ďalej </w:t>
      </w:r>
      <w:r>
        <w:rPr>
          <w:rFonts w:ascii="Arial Narrow" w:hAnsi="Arial Narrow"/>
          <w:szCs w:val="36"/>
        </w:rPr>
        <w:t xml:space="preserve">bude </w:t>
      </w:r>
      <w:r w:rsidRPr="001D017F">
        <w:rPr>
          <w:rFonts w:ascii="Arial Narrow" w:hAnsi="Arial Narrow"/>
          <w:szCs w:val="36"/>
        </w:rPr>
        <w:t>nasaden</w:t>
      </w:r>
      <w:r>
        <w:rPr>
          <w:rFonts w:ascii="Arial Narrow" w:hAnsi="Arial Narrow"/>
          <w:szCs w:val="36"/>
        </w:rPr>
        <w:t>ý</w:t>
      </w:r>
      <w:r w:rsidRPr="001D017F">
        <w:rPr>
          <w:rFonts w:ascii="Arial Narrow" w:hAnsi="Arial Narrow"/>
          <w:szCs w:val="36"/>
        </w:rPr>
        <w:t xml:space="preserve"> jednotn</w:t>
      </w:r>
      <w:r>
        <w:rPr>
          <w:rFonts w:ascii="Arial Narrow" w:hAnsi="Arial Narrow"/>
          <w:szCs w:val="36"/>
        </w:rPr>
        <w:t>ý</w:t>
      </w:r>
      <w:r w:rsidRPr="001D017F">
        <w:rPr>
          <w:rFonts w:ascii="Arial Narrow" w:hAnsi="Arial Narrow"/>
          <w:szCs w:val="36"/>
        </w:rPr>
        <w:t xml:space="preserve"> centralizovan</w:t>
      </w:r>
      <w:r>
        <w:rPr>
          <w:rFonts w:ascii="Arial Narrow" w:hAnsi="Arial Narrow"/>
          <w:szCs w:val="36"/>
        </w:rPr>
        <w:t>ý nastroj</w:t>
      </w:r>
      <w:r w:rsidRPr="001D017F">
        <w:rPr>
          <w:rFonts w:ascii="Arial Narrow" w:hAnsi="Arial Narrow"/>
          <w:szCs w:val="36"/>
        </w:rPr>
        <w:t xml:space="preserve"> IS CES pre podporu ekonomických agend.</w:t>
      </w:r>
    </w:p>
    <w:p w14:paraId="0A6C6063" w14:textId="77777777" w:rsidR="009342A0" w:rsidRPr="001D017F" w:rsidRDefault="009342A0" w:rsidP="009342A0">
      <w:r w:rsidRPr="001D017F">
        <w:t>Centrálny ekonomický systém bude realizovať biznis funkcie podporných a administratívnych činností</w:t>
      </w:r>
      <w:r>
        <w:t xml:space="preserve"> v nasledujúcich oblastiach</w:t>
      </w:r>
      <w:r w:rsidRPr="001D017F">
        <w:t>:</w:t>
      </w:r>
    </w:p>
    <w:p w14:paraId="7ABA6EE8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Ekonomická agenda,</w:t>
      </w:r>
    </w:p>
    <w:p w14:paraId="5D3DBC48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Riadenie ľudských zdrojov,</w:t>
      </w:r>
    </w:p>
    <w:p w14:paraId="246CF5B1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Správa nehnuteľností.</w:t>
      </w:r>
    </w:p>
    <w:p w14:paraId="23B4AEC8" w14:textId="77777777" w:rsidR="009342A0" w:rsidRPr="00F1031F" w:rsidRDefault="009342A0" w:rsidP="009342A0">
      <w:pPr>
        <w:pStyle w:val="Bullet"/>
        <w:numPr>
          <w:ilvl w:val="0"/>
          <w:numId w:val="0"/>
        </w:numPr>
        <w:spacing w:before="240"/>
        <w:rPr>
          <w:b/>
        </w:rPr>
      </w:pPr>
      <w:r w:rsidRPr="00F1031F">
        <w:rPr>
          <w:b/>
        </w:rPr>
        <w:t>Ekonomická agenda</w:t>
      </w:r>
    </w:p>
    <w:p w14:paraId="65A1F2FE" w14:textId="77777777" w:rsidR="009342A0" w:rsidRPr="001D017F" w:rsidRDefault="009342A0" w:rsidP="009342A0">
      <w:pPr>
        <w:pStyle w:val="Bullet"/>
        <w:numPr>
          <w:ilvl w:val="0"/>
          <w:numId w:val="0"/>
        </w:numPr>
      </w:pPr>
      <w:r w:rsidRPr="001D017F">
        <w:t xml:space="preserve">Ekonomická agenda predstavuje základ pre riešenie administratívnych činností inštitúcie verejnej správy a riadenie jej hospodárenia. Ide o súbor integrovaných biznis funkcií, ktoré dokážu riadiť používanie zdrojov počas celého životného cyklu procesov v reálnom čase. Dosiahne sa tak prehľad o ekonomickej činnosti a stave organizácie od globálnej úrovne až po jednotlivé transakcie (faktúry, objednávky, platby). Súčasťou služieb bude aj </w:t>
      </w:r>
      <w:proofErr w:type="spellStart"/>
      <w:r w:rsidRPr="001D017F">
        <w:t>workflow</w:t>
      </w:r>
      <w:proofErr w:type="spellEnd"/>
      <w:r w:rsidRPr="001D017F">
        <w:t xml:space="preserve"> súvisiaci s administratívnymi činnosťami, ako schvaľovanie objednávok či faktúr.</w:t>
      </w:r>
    </w:p>
    <w:p w14:paraId="10F3DDEE" w14:textId="77777777" w:rsidR="009342A0" w:rsidRPr="001D017F" w:rsidRDefault="009342A0" w:rsidP="009342A0">
      <w:r w:rsidRPr="001D017F">
        <w:t>Niektoré oblasti procesov pre organizácie verejnej správy spomínané v Ekonomickej agende sú zahrnuté v rámci systémov správy Verejných financií (Štátnej pokladnice a Rozpočtového informačného systému). Predovšetkým ide o oblasti realizácie rozpočtu (Štátna pokladnica), evidenci</w:t>
      </w:r>
      <w:r>
        <w:t>e</w:t>
      </w:r>
      <w:r w:rsidRPr="001D017F">
        <w:t xml:space="preserve"> majetku (jednotná evidencia aktív) a bankové pokladničné operácie (Štátna pokladnica).</w:t>
      </w:r>
    </w:p>
    <w:p w14:paraId="7695BD43" w14:textId="77777777" w:rsidR="009342A0" w:rsidRDefault="009342A0" w:rsidP="009342A0">
      <w:r w:rsidRPr="001D017F">
        <w:t>CES zost</w:t>
      </w:r>
      <w:r>
        <w:t>á</w:t>
      </w:r>
      <w:r w:rsidRPr="001D017F">
        <w:t>va zodpovedným za realizácia účtovníctva pre org</w:t>
      </w:r>
      <w:r>
        <w:t>á</w:t>
      </w:r>
      <w:r w:rsidRPr="001D017F">
        <w:t xml:space="preserve">ny </w:t>
      </w:r>
      <w:r>
        <w:t>š</w:t>
      </w:r>
      <w:r w:rsidRPr="001D017F">
        <w:t>t</w:t>
      </w:r>
      <w:r>
        <w:t>á</w:t>
      </w:r>
      <w:r w:rsidRPr="001D017F">
        <w:t>tn</w:t>
      </w:r>
      <w:r>
        <w:t>ej</w:t>
      </w:r>
      <w:r w:rsidRPr="001D017F">
        <w:t xml:space="preserve"> moci</w:t>
      </w:r>
      <w:r>
        <w:t xml:space="preserve">. </w:t>
      </w:r>
    </w:p>
    <w:p w14:paraId="698AB051" w14:textId="77777777" w:rsidR="009342A0" w:rsidRPr="00F1031F" w:rsidRDefault="009342A0" w:rsidP="009342A0">
      <w:pPr>
        <w:pStyle w:val="Bullet"/>
        <w:numPr>
          <w:ilvl w:val="0"/>
          <w:numId w:val="0"/>
        </w:numPr>
        <w:rPr>
          <w:b/>
        </w:rPr>
      </w:pPr>
      <w:r w:rsidRPr="00F1031F">
        <w:rPr>
          <w:b/>
        </w:rPr>
        <w:t>Riadenie ľudských zdrojov vo verejnej správe</w:t>
      </w:r>
    </w:p>
    <w:p w14:paraId="089B12BC" w14:textId="77777777" w:rsidR="009342A0" w:rsidRPr="001D017F" w:rsidRDefault="009342A0" w:rsidP="009342A0">
      <w:pPr>
        <w:pStyle w:val="Bullet"/>
        <w:numPr>
          <w:ilvl w:val="0"/>
          <w:numId w:val="0"/>
        </w:numPr>
      </w:pPr>
      <w:r w:rsidRPr="001D017F">
        <w:t>Sústava funkcií súvisiaca s manažmentom ľudských zdrojov a riešením personálnych otázok v inštitúcii verejnej správy. Účelom je podpora budovania flexibilnej organizačnej štruktúry a vytvorenie metodickej podpory pre moderné riadenie pracovníkov vrátane vytvorenia uspokojivej kariérnej cesty.</w:t>
      </w:r>
    </w:p>
    <w:p w14:paraId="402A5AB6" w14:textId="77777777" w:rsidR="009342A0" w:rsidRPr="00F1031F" w:rsidRDefault="009342A0" w:rsidP="009342A0">
      <w:pPr>
        <w:pStyle w:val="Bullet"/>
        <w:numPr>
          <w:ilvl w:val="0"/>
          <w:numId w:val="0"/>
        </w:numPr>
        <w:rPr>
          <w:b/>
        </w:rPr>
      </w:pPr>
      <w:r w:rsidRPr="00F1031F">
        <w:rPr>
          <w:b/>
        </w:rPr>
        <w:t>Správa nehnuteľností</w:t>
      </w:r>
    </w:p>
    <w:p w14:paraId="33E6DC99" w14:textId="77777777" w:rsidR="009342A0" w:rsidRPr="001D017F" w:rsidRDefault="009342A0" w:rsidP="009342A0">
      <w:pPr>
        <w:pStyle w:val="Bullet"/>
        <w:numPr>
          <w:ilvl w:val="0"/>
          <w:numId w:val="0"/>
        </w:numPr>
      </w:pPr>
      <w:r w:rsidRPr="001D017F">
        <w:t>Nehnuteľnosti, ktoré spadajú do majetku štátu alebo sú využívané verejnej správou, by mali byť spravované centralizovane, profesionálnym spôsobom. Zlúčia sa funkcie, ktoré umožnia centrálnu evidenciu nehnuteľností a riadenie ich používania: prenajímanie, predaj, zmluvy súvisiace s nehnuteľnosťami a procesy súvisiace s údržbou nehnuteľností.</w:t>
      </w:r>
    </w:p>
    <w:p w14:paraId="3AA9A350" w14:textId="77777777" w:rsidR="009342A0" w:rsidRPr="001D017F" w:rsidRDefault="009342A0" w:rsidP="009342A0">
      <w:pPr>
        <w:pStyle w:val="Nadpis2"/>
        <w:ind w:left="576" w:hanging="576"/>
      </w:pPr>
      <w:bookmarkStart w:id="196" w:name="_Toc430591892"/>
      <w:bookmarkStart w:id="197" w:name="_Toc435447796"/>
      <w:r w:rsidRPr="001D017F">
        <w:t>Ciele realizácie</w:t>
      </w:r>
      <w:bookmarkEnd w:id="196"/>
      <w:bookmarkEnd w:id="197"/>
    </w:p>
    <w:p w14:paraId="18EB03B7" w14:textId="77777777" w:rsidR="009342A0" w:rsidRPr="001D017F" w:rsidRDefault="009342A0" w:rsidP="009342A0">
      <w:pPr>
        <w:pStyle w:val="Nadpis3"/>
        <w:ind w:left="862"/>
      </w:pPr>
      <w:bookmarkStart w:id="198" w:name="_Toc430591893"/>
      <w:bookmarkStart w:id="199" w:name="_Toc435447797"/>
      <w:r w:rsidRPr="001D017F">
        <w:t>Architektonické ciele</w:t>
      </w:r>
      <w:bookmarkEnd w:id="198"/>
      <w:bookmarkEnd w:id="199"/>
    </w:p>
    <w:p w14:paraId="0AFA3A2F" w14:textId="77777777" w:rsidR="009342A0" w:rsidRPr="001D017F" w:rsidRDefault="009342A0" w:rsidP="009342A0">
      <w:pPr>
        <w:rPr>
          <w:i/>
          <w:szCs w:val="22"/>
        </w:rPr>
      </w:pPr>
      <w:r w:rsidRPr="001D017F">
        <w:rPr>
          <w:szCs w:val="22"/>
        </w:rPr>
        <w:t>Táto kapitola obsahuje špecifikáciu architektonických cieľov</w:t>
      </w:r>
      <w:r w:rsidRPr="001D017F">
        <w:rPr>
          <w:rStyle w:val="Odkaznapoznmkupodiarou"/>
          <w:szCs w:val="22"/>
        </w:rPr>
        <w:footnoteReference w:id="1"/>
      </w:r>
      <w:r w:rsidRPr="001D017F">
        <w:rPr>
          <w:szCs w:val="22"/>
        </w:rPr>
        <w:t>, ktoré by mali byť dosiahnuté prostredníctvom realizácie strategickej priority</w:t>
      </w:r>
      <w:r w:rsidRPr="001D017F">
        <w:rPr>
          <w:i/>
          <w:szCs w:val="22"/>
        </w:rPr>
        <w:t xml:space="preserve">. </w:t>
      </w:r>
    </w:p>
    <w:p w14:paraId="3C96C11E" w14:textId="77777777" w:rsidR="009342A0" w:rsidRPr="001D017F" w:rsidRDefault="009342A0" w:rsidP="009342A0">
      <w:pPr>
        <w:pStyle w:val="Tableheader"/>
      </w:pPr>
      <w:r w:rsidRPr="001D017F">
        <w:t>Zoznam cieľov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3500"/>
        <w:gridCol w:w="2623"/>
      </w:tblGrid>
      <w:tr w:rsidR="009342A0" w:rsidRPr="001D017F" w14:paraId="0012DEAC" w14:textId="77777777" w:rsidTr="00BD7B73">
        <w:trPr>
          <w:cantSplit/>
          <w:tblHeader/>
        </w:trPr>
        <w:tc>
          <w:tcPr>
            <w:tcW w:w="1622" w:type="pct"/>
            <w:shd w:val="clear" w:color="auto" w:fill="D9D9D9"/>
          </w:tcPr>
          <w:p w14:paraId="7E7B5D88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</w:t>
            </w:r>
          </w:p>
        </w:tc>
        <w:tc>
          <w:tcPr>
            <w:tcW w:w="1931" w:type="pct"/>
            <w:shd w:val="clear" w:color="auto" w:fill="D9D9D9"/>
          </w:tcPr>
          <w:p w14:paraId="5DC02F1A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  <w:tc>
          <w:tcPr>
            <w:tcW w:w="1447" w:type="pct"/>
            <w:shd w:val="clear" w:color="auto" w:fill="D9D9D9"/>
          </w:tcPr>
          <w:p w14:paraId="30DBECA9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Čas dosiahnutia cieľa</w:t>
            </w:r>
          </w:p>
        </w:tc>
      </w:tr>
      <w:tr w:rsidR="009342A0" w:rsidRPr="001D017F" w14:paraId="7737339F" w14:textId="77777777" w:rsidTr="00BD7B73">
        <w:trPr>
          <w:cantSplit/>
        </w:trPr>
        <w:tc>
          <w:tcPr>
            <w:tcW w:w="1622" w:type="pct"/>
          </w:tcPr>
          <w:p w14:paraId="6EF526B3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Neustále zlepšovanie služieb pri využívaní moderných technológií</w:t>
            </w:r>
          </w:p>
          <w:p w14:paraId="4DDAA667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- Zvýšenie kvality a dostupnosti služieb pr</w:t>
            </w:r>
            <w:r>
              <w:rPr>
                <w:szCs w:val="22"/>
              </w:rPr>
              <w:t>e</w:t>
            </w:r>
            <w:r w:rsidRPr="001D017F">
              <w:rPr>
                <w:szCs w:val="22"/>
              </w:rPr>
              <w:t xml:space="preserve"> orgány verejn</w:t>
            </w:r>
            <w:r>
              <w:rPr>
                <w:szCs w:val="22"/>
              </w:rPr>
              <w:t>ej</w:t>
            </w:r>
            <w:r w:rsidRPr="001D017F">
              <w:rPr>
                <w:szCs w:val="22"/>
              </w:rPr>
              <w:t xml:space="preserve"> moci pri výkonu ekonomických agend</w:t>
            </w:r>
            <w:r w:rsidRPr="001D017F">
              <w:rPr>
                <w:szCs w:val="22"/>
              </w:rPr>
              <w:tab/>
            </w:r>
          </w:p>
        </w:tc>
        <w:tc>
          <w:tcPr>
            <w:tcW w:w="1931" w:type="pct"/>
          </w:tcPr>
          <w:p w14:paraId="582E8AF8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 xml:space="preserve">Počet orgánov vykonávajúci výkon ekonomických agend v </w:t>
            </w:r>
            <w:proofErr w:type="spellStart"/>
            <w:r w:rsidRPr="001D017F">
              <w:t>CESu</w:t>
            </w:r>
            <w:proofErr w:type="spellEnd"/>
          </w:p>
        </w:tc>
        <w:tc>
          <w:tcPr>
            <w:tcW w:w="1447" w:type="pct"/>
          </w:tcPr>
          <w:p w14:paraId="0C9625DC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7744545B" w14:textId="77777777" w:rsidTr="00BD7B73">
        <w:trPr>
          <w:cantSplit/>
        </w:trPr>
        <w:tc>
          <w:tcPr>
            <w:tcW w:w="1622" w:type="pct"/>
          </w:tcPr>
          <w:p w14:paraId="1BC45EA3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Optimalizácia využitia informačných technológii vo verejnej správe vďaka platforme zdieľaných služieb</w:t>
            </w:r>
          </w:p>
        </w:tc>
        <w:tc>
          <w:tcPr>
            <w:tcW w:w="1931" w:type="pct"/>
          </w:tcPr>
          <w:p w14:paraId="576F6110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K dispozícii je štandardizovaná aplikáci</w:t>
            </w:r>
            <w:r>
              <w:t>a</w:t>
            </w:r>
            <w:r w:rsidRPr="001D017F">
              <w:t xml:space="preserve"> na podporu ekonomických agend</w:t>
            </w:r>
          </w:p>
        </w:tc>
        <w:tc>
          <w:tcPr>
            <w:tcW w:w="1447" w:type="pct"/>
          </w:tcPr>
          <w:p w14:paraId="66EB9873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37011872" w14:textId="77777777" w:rsidTr="00BD7B73">
        <w:trPr>
          <w:cantSplit/>
        </w:trPr>
        <w:tc>
          <w:tcPr>
            <w:tcW w:w="1622" w:type="pct"/>
          </w:tcPr>
          <w:p w14:paraId="13652C6F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Priblíženie verejnej správy k maximálnemu využívaniu dát v zákaznícky orientovaných procesoch:</w:t>
            </w:r>
          </w:p>
          <w:p w14:paraId="2B665E17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-</w:t>
            </w:r>
            <w:r w:rsidRPr="001D017F">
              <w:t xml:space="preserve"> </w:t>
            </w:r>
            <w:r w:rsidRPr="001D017F">
              <w:rPr>
                <w:szCs w:val="22"/>
              </w:rPr>
              <w:t>Efektívnejší výkon ekonomických agend vďaka zdieľan</w:t>
            </w:r>
            <w:r>
              <w:rPr>
                <w:szCs w:val="22"/>
              </w:rPr>
              <w:t>iu</w:t>
            </w:r>
            <w:r w:rsidRPr="001D017F">
              <w:rPr>
                <w:szCs w:val="22"/>
              </w:rPr>
              <w:t xml:space="preserve"> dát cez centrálny dátový sklad </w:t>
            </w:r>
          </w:p>
          <w:p w14:paraId="113461F0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931" w:type="pct"/>
          </w:tcPr>
          <w:p w14:paraId="219DF5E7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Percento dát verejn</w:t>
            </w:r>
            <w:r>
              <w:t>ej</w:t>
            </w:r>
            <w:r w:rsidRPr="001D017F">
              <w:t xml:space="preserve"> správy relevantných pre kontroly a automaticky prístupn</w:t>
            </w:r>
            <w:r>
              <w:t>ých</w:t>
            </w:r>
            <w:r w:rsidRPr="001D017F">
              <w:t xml:space="preserve"> v centrálnom systém</w:t>
            </w:r>
            <w:r>
              <w:t>e</w:t>
            </w:r>
            <w:r w:rsidRPr="001D017F">
              <w:t xml:space="preserve"> </w:t>
            </w:r>
          </w:p>
          <w:p w14:paraId="43EF5DDC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Zníženie administratívne</w:t>
            </w:r>
            <w:r>
              <w:t>j</w:t>
            </w:r>
            <w:r w:rsidRPr="001D017F">
              <w:t xml:space="preserve"> záťaže kontrolovaného subjektu vďaka dostupnosti dát</w:t>
            </w:r>
          </w:p>
        </w:tc>
        <w:tc>
          <w:tcPr>
            <w:tcW w:w="1447" w:type="pct"/>
          </w:tcPr>
          <w:p w14:paraId="50F08A93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02DD7414" w14:textId="77777777" w:rsidTr="00BD7B73">
        <w:trPr>
          <w:cantSplit/>
        </w:trPr>
        <w:tc>
          <w:tcPr>
            <w:tcW w:w="1622" w:type="pct"/>
          </w:tcPr>
          <w:p w14:paraId="4013AE99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Priblíženie verejnej správy k maximálnemu využívaniu dát v zákaznícky orientovaných procesoch:</w:t>
            </w:r>
          </w:p>
          <w:p w14:paraId="4E1DED9C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- Využitie sofistikovaných analytických nástrojov zameraných na detekciu podvodných foriem chovania</w:t>
            </w:r>
          </w:p>
        </w:tc>
        <w:tc>
          <w:tcPr>
            <w:tcW w:w="1931" w:type="pct"/>
          </w:tcPr>
          <w:p w14:paraId="6D316531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Zvýšenie presnosti rizikov</w:t>
            </w:r>
            <w:r>
              <w:t>ej</w:t>
            </w:r>
            <w:r w:rsidRPr="001D017F">
              <w:t xml:space="preserve"> analýzy</w:t>
            </w:r>
          </w:p>
        </w:tc>
        <w:tc>
          <w:tcPr>
            <w:tcW w:w="1447" w:type="pct"/>
          </w:tcPr>
          <w:p w14:paraId="1B03FBBE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38628F8D" w14:textId="77777777" w:rsidTr="00BD7B73">
        <w:trPr>
          <w:cantSplit/>
        </w:trPr>
        <w:tc>
          <w:tcPr>
            <w:tcW w:w="1622" w:type="pct"/>
          </w:tcPr>
          <w:p w14:paraId="04BAE4C2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Efektívne a prehľadné</w:t>
            </w:r>
            <w:r>
              <w:rPr>
                <w:szCs w:val="22"/>
              </w:rPr>
              <w:t xml:space="preserve"> vykonávanie ekonomickej agendy</w:t>
            </w:r>
          </w:p>
        </w:tc>
        <w:tc>
          <w:tcPr>
            <w:tcW w:w="1931" w:type="pct"/>
          </w:tcPr>
          <w:p w14:paraId="10E69084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>
              <w:t>Zvýšená produktivita vo verejnej správe pri z</w:t>
            </w:r>
            <w:r w:rsidRPr="001D017F">
              <w:t>aveden</w:t>
            </w:r>
            <w:r>
              <w:t>í</w:t>
            </w:r>
            <w:r w:rsidRPr="001D017F">
              <w:t xml:space="preserve"> CES</w:t>
            </w:r>
          </w:p>
        </w:tc>
        <w:tc>
          <w:tcPr>
            <w:tcW w:w="1447" w:type="pct"/>
          </w:tcPr>
          <w:p w14:paraId="7842DE99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5657C4C0" w14:textId="77777777" w:rsidTr="00BD7B73">
        <w:trPr>
          <w:cantSplit/>
        </w:trPr>
        <w:tc>
          <w:tcPr>
            <w:tcW w:w="1622" w:type="pct"/>
          </w:tcPr>
          <w:p w14:paraId="3829EF1D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Metodické zjednotenie a</w:t>
            </w:r>
            <w:r>
              <w:rPr>
                <w:szCs w:val="22"/>
              </w:rPr>
              <w:t>dministratívnych procesov vo VS</w:t>
            </w:r>
          </w:p>
        </w:tc>
        <w:tc>
          <w:tcPr>
            <w:tcW w:w="1931" w:type="pct"/>
          </w:tcPr>
          <w:p w14:paraId="3BC6EBAD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Zjednotenie procesov vo verejnej správe vďaka jednotne nastavený</w:t>
            </w:r>
            <w:r>
              <w:t>m</w:t>
            </w:r>
            <w:r w:rsidRPr="001D017F">
              <w:t xml:space="preserve"> proceso</w:t>
            </w:r>
            <w:r>
              <w:t>m</w:t>
            </w:r>
            <w:r w:rsidRPr="001D017F">
              <w:t xml:space="preserve"> </w:t>
            </w:r>
            <w:r>
              <w:t xml:space="preserve">CES </w:t>
            </w:r>
            <w:r w:rsidRPr="001D017F">
              <w:t>pre všetky zúčastnené povinné osoby</w:t>
            </w:r>
          </w:p>
        </w:tc>
        <w:tc>
          <w:tcPr>
            <w:tcW w:w="1447" w:type="pct"/>
          </w:tcPr>
          <w:p w14:paraId="594C11E8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18B3281B" w14:textId="77777777" w:rsidTr="00BD7B73">
        <w:trPr>
          <w:cantSplit/>
        </w:trPr>
        <w:tc>
          <w:tcPr>
            <w:tcW w:w="1622" w:type="pct"/>
          </w:tcPr>
          <w:p w14:paraId="0023E0EE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Ze</w:t>
            </w:r>
            <w:r>
              <w:rPr>
                <w:szCs w:val="22"/>
              </w:rPr>
              <w:t>fektívnenie spravovania majetku</w:t>
            </w:r>
          </w:p>
        </w:tc>
        <w:tc>
          <w:tcPr>
            <w:tcW w:w="1931" w:type="pct"/>
          </w:tcPr>
          <w:p w14:paraId="7B78C281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>
              <w:t xml:space="preserve">Efektívna správa </w:t>
            </w:r>
            <w:r w:rsidRPr="001D017F">
              <w:t>majetku štátu</w:t>
            </w:r>
            <w:r>
              <w:t xml:space="preserve"> vďaka j</w:t>
            </w:r>
            <w:r w:rsidRPr="001D017F">
              <w:t>ednotn</w:t>
            </w:r>
            <w:r>
              <w:t>ej</w:t>
            </w:r>
            <w:r w:rsidRPr="001D017F">
              <w:t xml:space="preserve"> evidenci</w:t>
            </w:r>
            <w:r>
              <w:t>i</w:t>
            </w:r>
            <w:r w:rsidRPr="001D017F">
              <w:t xml:space="preserve"> v rámci </w:t>
            </w:r>
            <w:r>
              <w:t>CES</w:t>
            </w:r>
          </w:p>
        </w:tc>
        <w:tc>
          <w:tcPr>
            <w:tcW w:w="1447" w:type="pct"/>
          </w:tcPr>
          <w:p w14:paraId="62CAC9F8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15D4BC53" w14:textId="77777777" w:rsidTr="00BD7B73">
        <w:trPr>
          <w:cantSplit/>
        </w:trPr>
        <w:tc>
          <w:tcPr>
            <w:tcW w:w="1622" w:type="pct"/>
          </w:tcPr>
          <w:p w14:paraId="2C1654B3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Budovanie flexibilnej organizačn</w:t>
            </w:r>
            <w:r>
              <w:rPr>
                <w:szCs w:val="22"/>
              </w:rPr>
              <w:t>ej štruktúry vo verejnej správe</w:t>
            </w:r>
          </w:p>
        </w:tc>
        <w:tc>
          <w:tcPr>
            <w:tcW w:w="1931" w:type="pct"/>
          </w:tcPr>
          <w:p w14:paraId="6FBC160A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>
              <w:t xml:space="preserve">Flexibilná organizačná štruktúra verejnej správy vďaka </w:t>
            </w:r>
            <w:r w:rsidRPr="001D017F">
              <w:t>jednotné</w:t>
            </w:r>
            <w:r>
              <w:t>mu</w:t>
            </w:r>
            <w:r w:rsidRPr="001D017F">
              <w:t xml:space="preserve"> riadeni</w:t>
            </w:r>
            <w:r>
              <w:t>u</w:t>
            </w:r>
            <w:r w:rsidRPr="001D017F">
              <w:t xml:space="preserve"> ľudských zdrojov</w:t>
            </w:r>
            <w:r>
              <w:t xml:space="preserve"> a z</w:t>
            </w:r>
            <w:r w:rsidRPr="001D017F">
              <w:t xml:space="preserve">jednotenie procesov </w:t>
            </w:r>
          </w:p>
        </w:tc>
        <w:tc>
          <w:tcPr>
            <w:tcW w:w="1447" w:type="pct"/>
          </w:tcPr>
          <w:p w14:paraId="1DA6749F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  <w:tr w:rsidR="009342A0" w:rsidRPr="001D017F" w14:paraId="293976A2" w14:textId="77777777" w:rsidTr="00BD7B73">
        <w:trPr>
          <w:cantSplit/>
        </w:trPr>
        <w:tc>
          <w:tcPr>
            <w:tcW w:w="1622" w:type="pct"/>
          </w:tcPr>
          <w:p w14:paraId="1D497759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Vytvorenie us</w:t>
            </w:r>
            <w:r>
              <w:rPr>
                <w:szCs w:val="22"/>
              </w:rPr>
              <w:t>pokojivej kariérnej cesty vo VS</w:t>
            </w:r>
          </w:p>
        </w:tc>
        <w:tc>
          <w:tcPr>
            <w:tcW w:w="1931" w:type="pct"/>
          </w:tcPr>
          <w:p w14:paraId="267457D7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>
              <w:t xml:space="preserve">Uspokojivá kariérna cesta </w:t>
            </w:r>
            <w:r w:rsidRPr="001D017F">
              <w:t xml:space="preserve">vo verejnej správe </w:t>
            </w:r>
            <w:r>
              <w:t xml:space="preserve">vďaka </w:t>
            </w:r>
            <w:r w:rsidRPr="001D017F">
              <w:t>jednotné</w:t>
            </w:r>
            <w:r>
              <w:t>mu</w:t>
            </w:r>
            <w:r w:rsidRPr="001D017F">
              <w:t xml:space="preserve"> riadeni</w:t>
            </w:r>
            <w:r>
              <w:t>u</w:t>
            </w:r>
            <w:r w:rsidRPr="001D017F">
              <w:t xml:space="preserve"> ľudských zdrojov</w:t>
            </w:r>
          </w:p>
        </w:tc>
        <w:tc>
          <w:tcPr>
            <w:tcW w:w="1447" w:type="pct"/>
          </w:tcPr>
          <w:p w14:paraId="585AAA05" w14:textId="77777777" w:rsidR="009342A0" w:rsidRPr="001D017F" w:rsidRDefault="009342A0" w:rsidP="009342A0">
            <w:pPr>
              <w:pStyle w:val="Bullet"/>
              <w:shd w:val="clear" w:color="auto" w:fill="auto"/>
              <w:spacing w:before="60" w:after="60"/>
              <w:ind w:left="342" w:hanging="360"/>
              <w:jc w:val="left"/>
            </w:pPr>
            <w:r w:rsidRPr="001D017F">
              <w:t>2017</w:t>
            </w:r>
          </w:p>
        </w:tc>
      </w:tr>
    </w:tbl>
    <w:p w14:paraId="49E5746B" w14:textId="77777777" w:rsidR="009342A0" w:rsidRPr="001D017F" w:rsidRDefault="009342A0" w:rsidP="009342A0">
      <w:pPr>
        <w:pStyle w:val="Tableheader"/>
      </w:pPr>
      <w:r w:rsidRPr="001D017F">
        <w:t>Naplnenie cieľov OP 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9342A0" w:rsidRPr="001D017F" w14:paraId="6AC345DB" w14:textId="77777777" w:rsidTr="00BD7B73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02B00EE2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 OP II</w:t>
            </w:r>
          </w:p>
        </w:tc>
        <w:tc>
          <w:tcPr>
            <w:tcW w:w="3163" w:type="pct"/>
            <w:shd w:val="clear" w:color="auto" w:fill="D9D9D9"/>
          </w:tcPr>
          <w:p w14:paraId="373797B2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</w:tr>
      <w:tr w:rsidR="009342A0" w:rsidRPr="001D017F" w14:paraId="555F8F1A" w14:textId="77777777" w:rsidTr="00BD7B73">
        <w:trPr>
          <w:cantSplit/>
        </w:trPr>
        <w:tc>
          <w:tcPr>
            <w:tcW w:w="1837" w:type="pct"/>
          </w:tcPr>
          <w:p w14:paraId="605BCA42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7.5: Zlepšenie celkovej dostupnosti dát verejnej správy vo forme otvorených dát</w:t>
            </w:r>
          </w:p>
        </w:tc>
        <w:tc>
          <w:tcPr>
            <w:tcW w:w="3163" w:type="pct"/>
          </w:tcPr>
          <w:p w14:paraId="3C6B2ECD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Dodatočný</w:t>
            </w:r>
            <w:r>
              <w:t xml:space="preserve"> </w:t>
            </w:r>
            <w:r w:rsidRPr="001D017F">
              <w:t>podiel inštitúcií verejnej správy prepojených s centrálnou platformou pre otvorené dáta (každý používateľ systému)</w:t>
            </w:r>
          </w:p>
          <w:p w14:paraId="76EF4CBB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 xml:space="preserve">Počet nových </w:t>
            </w:r>
            <w:proofErr w:type="spellStart"/>
            <w:r w:rsidRPr="001D017F">
              <w:t>datasetov</w:t>
            </w:r>
            <w:proofErr w:type="spellEnd"/>
            <w:r w:rsidRPr="001D017F">
              <w:t xml:space="preserve"> publikovaných vo formáte s vysokým potenciálom na </w:t>
            </w:r>
            <w:r>
              <w:t>opätovné</w:t>
            </w:r>
            <w:r w:rsidRPr="001D017F">
              <w:t xml:space="preserve"> použitie</w:t>
            </w:r>
          </w:p>
        </w:tc>
      </w:tr>
      <w:tr w:rsidR="009342A0" w:rsidRPr="001D017F" w14:paraId="69EB388A" w14:textId="77777777" w:rsidTr="00BD7B73">
        <w:trPr>
          <w:cantSplit/>
        </w:trPr>
        <w:tc>
          <w:tcPr>
            <w:tcW w:w="1837" w:type="pct"/>
          </w:tcPr>
          <w:p w14:paraId="4E01CB4F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7.7 Umožnenie modernizácie a racionalizácie verejnej správy IKT prostriedkami</w:t>
            </w:r>
          </w:p>
        </w:tc>
        <w:tc>
          <w:tcPr>
            <w:tcW w:w="3163" w:type="pct"/>
          </w:tcPr>
          <w:p w14:paraId="35E180FF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Počet nových optimalizovaných úsekov verejnej správy</w:t>
            </w:r>
          </w:p>
          <w:p w14:paraId="271E94AC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Dodatočný</w:t>
            </w:r>
            <w:r>
              <w:t xml:space="preserve"> </w:t>
            </w:r>
            <w:r w:rsidRPr="001D017F">
              <w:t>počet úsekov verejnej správy, v ktorých je rozhodovanie podporované analytickými systémami (napríklad pre analýzu rizík)</w:t>
            </w:r>
          </w:p>
          <w:p w14:paraId="5B3A62C0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 xml:space="preserve">Počet dodatočných centrálne využitých podporných systémov vnútornej správy v rámci ISVS (ako služieb v </w:t>
            </w:r>
            <w:proofErr w:type="spellStart"/>
            <w:r w:rsidRPr="001D017F">
              <w:t>cloude</w:t>
            </w:r>
            <w:proofErr w:type="spellEnd"/>
            <w:r w:rsidRPr="001D017F">
              <w:t xml:space="preserve"> </w:t>
            </w:r>
            <w:proofErr w:type="spellStart"/>
            <w:r w:rsidRPr="001D017F">
              <w:t>SaaS</w:t>
            </w:r>
            <w:proofErr w:type="spellEnd"/>
            <w:r w:rsidRPr="001D017F">
              <w:t>)</w:t>
            </w:r>
          </w:p>
        </w:tc>
      </w:tr>
    </w:tbl>
    <w:p w14:paraId="7FE4E956" w14:textId="77777777" w:rsidR="009342A0" w:rsidRPr="001D017F" w:rsidRDefault="009342A0" w:rsidP="009342A0">
      <w:pPr>
        <w:pStyle w:val="Tableheader"/>
      </w:pPr>
      <w:r w:rsidRPr="001D017F">
        <w:t>Naplnenie cieľov OP EVS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9342A0" w:rsidRPr="001D017F" w14:paraId="07212CAF" w14:textId="77777777" w:rsidTr="00BD7B73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0BD874F7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 OP EVS</w:t>
            </w:r>
          </w:p>
        </w:tc>
        <w:tc>
          <w:tcPr>
            <w:tcW w:w="3163" w:type="pct"/>
            <w:shd w:val="clear" w:color="auto" w:fill="D9D9D9"/>
          </w:tcPr>
          <w:p w14:paraId="0A0BF0CA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</w:tr>
      <w:tr w:rsidR="009342A0" w:rsidRPr="001D017F" w14:paraId="60CFA458" w14:textId="77777777" w:rsidTr="00BD7B73">
        <w:trPr>
          <w:cantSplit/>
        </w:trPr>
        <w:tc>
          <w:tcPr>
            <w:tcW w:w="1837" w:type="pct"/>
          </w:tcPr>
          <w:p w14:paraId="1EBBEB00" w14:textId="77777777" w:rsidR="009342A0" w:rsidRPr="001D017F" w:rsidRDefault="009342A0" w:rsidP="00BD7B73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Špecifický cieľ 1.1: Skvalitnené systémy a optimalizované procesy VS</w:t>
            </w:r>
          </w:p>
        </w:tc>
        <w:tc>
          <w:tcPr>
            <w:tcW w:w="3163" w:type="pct"/>
          </w:tcPr>
          <w:p w14:paraId="2A332609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Zníženie miery korupcie vo verejnej správe</w:t>
            </w:r>
          </w:p>
          <w:p w14:paraId="0746E23E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Zníženie chybovosti procesov ekonomickej agendy</w:t>
            </w:r>
          </w:p>
          <w:p w14:paraId="45621620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 xml:space="preserve">Miera </w:t>
            </w:r>
            <w:r>
              <w:t>úplnosti procesov</w:t>
            </w:r>
          </w:p>
          <w:p w14:paraId="5EF7ACE7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>
              <w:t>Miera unifikácie procesov</w:t>
            </w:r>
          </w:p>
          <w:p w14:paraId="5EB10D9B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Miera optimalizácie procesov</w:t>
            </w:r>
          </w:p>
          <w:p w14:paraId="4963DE88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Nás</w:t>
            </w:r>
            <w:r>
              <w:t>troje pre podporu riešenia úloh</w:t>
            </w:r>
          </w:p>
          <w:p w14:paraId="175CDE7A" w14:textId="77777777" w:rsidR="009342A0" w:rsidRPr="001D017F" w:rsidRDefault="009342A0" w:rsidP="009342A0">
            <w:pPr>
              <w:pStyle w:val="Bullet"/>
              <w:shd w:val="clear" w:color="auto" w:fill="auto"/>
              <w:ind w:left="360" w:hanging="360"/>
            </w:pPr>
            <w:r w:rsidRPr="001D017F">
              <w:t>Miera a spôsob využívania dát v rozhodovacíc</w:t>
            </w:r>
            <w:r>
              <w:t>h procesoch (úroveň výkazníctva)</w:t>
            </w:r>
          </w:p>
        </w:tc>
      </w:tr>
    </w:tbl>
    <w:p w14:paraId="18E09C63" w14:textId="77777777" w:rsidR="009342A0" w:rsidRPr="009342A0" w:rsidRDefault="009342A0" w:rsidP="009342A0"/>
    <w:p w14:paraId="7BDC4253" w14:textId="77777777" w:rsidR="009342A0" w:rsidRPr="001D017F" w:rsidRDefault="009342A0" w:rsidP="009342A0">
      <w:pPr>
        <w:pStyle w:val="Nadpis3"/>
        <w:ind w:left="862"/>
      </w:pPr>
      <w:bookmarkStart w:id="200" w:name="_Toc430591894"/>
      <w:bookmarkStart w:id="201" w:name="_Toc435447798"/>
      <w:proofErr w:type="spellStart"/>
      <w:r w:rsidRPr="001D017F">
        <w:t>Stakeholderi</w:t>
      </w:r>
      <w:proofErr w:type="spellEnd"/>
      <w:r w:rsidRPr="001D017F">
        <w:t xml:space="preserve"> a ich záujmy</w:t>
      </w:r>
      <w:bookmarkEnd w:id="200"/>
      <w:bookmarkEnd w:id="201"/>
    </w:p>
    <w:p w14:paraId="4BE96B7A" w14:textId="77777777" w:rsidR="009342A0" w:rsidRPr="001D017F" w:rsidRDefault="009342A0" w:rsidP="009342A0">
      <w:pPr>
        <w:pStyle w:val="Tableheader"/>
      </w:pPr>
      <w:r w:rsidRPr="001D017F">
        <w:t>Ministerstvo financií SR</w:t>
      </w:r>
    </w:p>
    <w:p w14:paraId="54CD14F1" w14:textId="77777777" w:rsidR="009342A0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Centrálna t</w:t>
      </w:r>
      <w:r w:rsidRPr="001D017F">
        <w:rPr>
          <w:rFonts w:ascii="Arial Narrow" w:eastAsia="MS Mincho" w:hAnsi="Arial Narrow"/>
          <w:sz w:val="22"/>
          <w:szCs w:val="36"/>
        </w:rPr>
        <w:t>vorb</w:t>
      </w:r>
      <w:r>
        <w:rPr>
          <w:rFonts w:ascii="Arial Narrow" w:eastAsia="MS Mincho" w:hAnsi="Arial Narrow"/>
          <w:sz w:val="22"/>
          <w:szCs w:val="36"/>
        </w:rPr>
        <w:t>a</w:t>
      </w:r>
      <w:r w:rsidRPr="001D017F">
        <w:rPr>
          <w:rFonts w:ascii="Arial Narrow" w:eastAsia="MS Mincho" w:hAnsi="Arial Narrow"/>
          <w:sz w:val="22"/>
          <w:szCs w:val="36"/>
        </w:rPr>
        <w:t xml:space="preserve"> a uskutočňovanie politiky v</w:t>
      </w:r>
      <w:r>
        <w:rPr>
          <w:rFonts w:ascii="Arial Narrow" w:eastAsia="MS Mincho" w:hAnsi="Arial Narrow"/>
          <w:sz w:val="22"/>
          <w:szCs w:val="36"/>
        </w:rPr>
        <w:t> ekonomickej oblasti</w:t>
      </w:r>
    </w:p>
    <w:p w14:paraId="5AA9316C" w14:textId="77777777" w:rsidR="009342A0" w:rsidRPr="00E61EFB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61EFB">
        <w:rPr>
          <w:rFonts w:ascii="Arial Narrow" w:eastAsia="MS Mincho" w:hAnsi="Arial Narrow"/>
          <w:sz w:val="22"/>
          <w:szCs w:val="36"/>
        </w:rPr>
        <w:t>Prevádzkovateľ centralizovaného nástroja CES pre podporu výkonu ekonomickej agendy v dátovom centre MF SR</w:t>
      </w:r>
    </w:p>
    <w:p w14:paraId="27D9EE34" w14:textId="77777777" w:rsidR="009342A0" w:rsidRPr="001D017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Centrálna tvorba</w:t>
      </w:r>
      <w:r w:rsidRPr="001D017F">
        <w:rPr>
          <w:rFonts w:ascii="Arial Narrow" w:eastAsia="MS Mincho" w:hAnsi="Arial Narrow"/>
          <w:sz w:val="22"/>
          <w:szCs w:val="36"/>
        </w:rPr>
        <w:t xml:space="preserve"> </w:t>
      </w:r>
      <w:r>
        <w:rPr>
          <w:rFonts w:ascii="Arial Narrow" w:eastAsia="MS Mincho" w:hAnsi="Arial Narrow"/>
          <w:sz w:val="22"/>
          <w:szCs w:val="36"/>
        </w:rPr>
        <w:t>a realizácia štátneho rozpočtu</w:t>
      </w:r>
    </w:p>
    <w:p w14:paraId="6E93FEEE" w14:textId="77777777" w:rsidR="009342A0" w:rsidRPr="001D017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Centrálna tvorba p</w:t>
      </w:r>
      <w:r w:rsidRPr="001D017F">
        <w:rPr>
          <w:rFonts w:ascii="Arial Narrow" w:eastAsia="MS Mincho" w:hAnsi="Arial Narrow"/>
          <w:sz w:val="22"/>
          <w:szCs w:val="36"/>
        </w:rPr>
        <w:t>olitiky spravovania majetku verejnej správy vo verejnoprosp</w:t>
      </w:r>
      <w:r>
        <w:rPr>
          <w:rFonts w:ascii="Arial Narrow" w:eastAsia="MS Mincho" w:hAnsi="Arial Narrow"/>
          <w:sz w:val="22"/>
          <w:szCs w:val="36"/>
        </w:rPr>
        <w:t>ešnej a nepodnikateľskej sfére</w:t>
      </w:r>
    </w:p>
    <w:p w14:paraId="3EA7D996" w14:textId="77777777" w:rsidR="009342A0" w:rsidRPr="001D017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Efektívny v</w:t>
      </w:r>
      <w:r w:rsidRPr="001D017F">
        <w:rPr>
          <w:rFonts w:ascii="Arial Narrow" w:eastAsia="MS Mincho" w:hAnsi="Arial Narrow"/>
          <w:sz w:val="22"/>
          <w:szCs w:val="36"/>
        </w:rPr>
        <w:t>ýkon štátnej správy vo veciach správy štátnych finančných aktív a pasív Slovenskej republiky a jednotného účtov</w:t>
      </w:r>
      <w:r>
        <w:rPr>
          <w:rFonts w:ascii="Arial Narrow" w:eastAsia="MS Mincho" w:hAnsi="Arial Narrow"/>
          <w:sz w:val="22"/>
          <w:szCs w:val="36"/>
        </w:rPr>
        <w:t>níctva a účtovného výkazníctva</w:t>
      </w:r>
    </w:p>
    <w:p w14:paraId="48532356" w14:textId="77777777" w:rsidR="009342A0" w:rsidRPr="001D017F" w:rsidRDefault="009342A0" w:rsidP="009342A0">
      <w:pPr>
        <w:pStyle w:val="Tableheader"/>
      </w:pPr>
      <w:r w:rsidRPr="001D017F">
        <w:t>Ministerstvo vnútra SR</w:t>
      </w:r>
    </w:p>
    <w:p w14:paraId="387F7DE6" w14:textId="77777777" w:rsidR="009342A0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 xml:space="preserve">Garant v </w:t>
      </w:r>
      <w:r w:rsidRPr="00424B88">
        <w:rPr>
          <w:rFonts w:ascii="Arial Narrow" w:eastAsia="MS Mincho" w:hAnsi="Arial Narrow"/>
          <w:sz w:val="22"/>
          <w:szCs w:val="36"/>
        </w:rPr>
        <w:t>oblasti všeobecn</w:t>
      </w:r>
      <w:r>
        <w:rPr>
          <w:rFonts w:ascii="Arial Narrow" w:eastAsia="MS Mincho" w:hAnsi="Arial Narrow"/>
          <w:sz w:val="22"/>
          <w:szCs w:val="36"/>
        </w:rPr>
        <w:t>ej</w:t>
      </w:r>
      <w:r w:rsidRPr="00424B88">
        <w:rPr>
          <w:rFonts w:ascii="Arial Narrow" w:eastAsia="MS Mincho" w:hAnsi="Arial Narrow"/>
          <w:sz w:val="22"/>
          <w:szCs w:val="36"/>
        </w:rPr>
        <w:t xml:space="preserve"> vnútorné správy</w:t>
      </w:r>
    </w:p>
    <w:p w14:paraId="0E0DAA5D" w14:textId="77777777" w:rsidR="009342A0" w:rsidRPr="00E61EFB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61EFB">
        <w:rPr>
          <w:rFonts w:ascii="Arial Narrow" w:eastAsia="MS Mincho" w:hAnsi="Arial Narrow"/>
          <w:sz w:val="22"/>
          <w:szCs w:val="36"/>
        </w:rPr>
        <w:t xml:space="preserve">Prevádzkovateľ centralizovaného nástroja CES pre podporu výkonu ekonomickej agendy </w:t>
      </w:r>
      <w:r>
        <w:rPr>
          <w:rFonts w:ascii="Arial Narrow" w:eastAsia="MS Mincho" w:hAnsi="Arial Narrow"/>
          <w:sz w:val="22"/>
          <w:szCs w:val="36"/>
        </w:rPr>
        <w:t>v dátovom centre MV SR</w:t>
      </w:r>
    </w:p>
    <w:p w14:paraId="3D4D620A" w14:textId="77777777" w:rsidR="009342A0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 xml:space="preserve">Koordinácia </w:t>
      </w:r>
      <w:r w:rsidRPr="00424B88">
        <w:rPr>
          <w:rFonts w:ascii="Arial Narrow" w:eastAsia="MS Mincho" w:hAnsi="Arial Narrow"/>
          <w:sz w:val="22"/>
          <w:szCs w:val="36"/>
        </w:rPr>
        <w:t>výkonu štátnej správy</w:t>
      </w:r>
      <w:r>
        <w:rPr>
          <w:rFonts w:ascii="Arial Narrow" w:eastAsia="MS Mincho" w:hAnsi="Arial Narrow"/>
          <w:sz w:val="22"/>
          <w:szCs w:val="36"/>
        </w:rPr>
        <w:t>, ktorý je</w:t>
      </w:r>
      <w:r w:rsidRPr="00424B88">
        <w:rPr>
          <w:rFonts w:ascii="Arial Narrow" w:eastAsia="MS Mincho" w:hAnsi="Arial Narrow"/>
          <w:sz w:val="22"/>
          <w:szCs w:val="36"/>
        </w:rPr>
        <w:t xml:space="preserve"> uskutočňovan</w:t>
      </w:r>
      <w:r>
        <w:rPr>
          <w:rFonts w:ascii="Arial Narrow" w:eastAsia="MS Mincho" w:hAnsi="Arial Narrow"/>
          <w:sz w:val="22"/>
          <w:szCs w:val="36"/>
        </w:rPr>
        <w:t>ý</w:t>
      </w:r>
      <w:r w:rsidRPr="00424B88">
        <w:rPr>
          <w:rFonts w:ascii="Arial Narrow" w:eastAsia="MS Mincho" w:hAnsi="Arial Narrow"/>
          <w:sz w:val="22"/>
          <w:szCs w:val="36"/>
        </w:rPr>
        <w:t xml:space="preserve"> obcami, vyššími územnými celkami a orgánmi miestnej štá</w:t>
      </w:r>
      <w:r>
        <w:rPr>
          <w:rFonts w:ascii="Arial Narrow" w:eastAsia="MS Mincho" w:hAnsi="Arial Narrow"/>
          <w:sz w:val="22"/>
          <w:szCs w:val="36"/>
        </w:rPr>
        <w:t>tnej správy</w:t>
      </w:r>
    </w:p>
    <w:p w14:paraId="5CB6F292" w14:textId="77777777" w:rsidR="009342A0" w:rsidRPr="001D017F" w:rsidRDefault="009342A0" w:rsidP="009342A0">
      <w:pPr>
        <w:pStyle w:val="Tableheader"/>
      </w:pPr>
      <w:r w:rsidRPr="001D017F">
        <w:t>Úrad vlády SR</w:t>
      </w:r>
    </w:p>
    <w:p w14:paraId="7184BC2E" w14:textId="77777777" w:rsidR="009342A0" w:rsidRPr="0067414A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 xml:space="preserve">Efektívna </w:t>
      </w:r>
      <w:r w:rsidRPr="0067414A">
        <w:rPr>
          <w:rFonts w:ascii="Arial Narrow" w:eastAsia="MS Mincho" w:hAnsi="Arial Narrow"/>
          <w:sz w:val="22"/>
          <w:szCs w:val="36"/>
        </w:rPr>
        <w:t>kontrol</w:t>
      </w:r>
      <w:r>
        <w:rPr>
          <w:rFonts w:ascii="Arial Narrow" w:eastAsia="MS Mincho" w:hAnsi="Arial Narrow"/>
          <w:sz w:val="22"/>
          <w:szCs w:val="36"/>
        </w:rPr>
        <w:t>a</w:t>
      </w:r>
      <w:r w:rsidRPr="0067414A">
        <w:rPr>
          <w:rFonts w:ascii="Arial Narrow" w:eastAsia="MS Mincho" w:hAnsi="Arial Narrow"/>
          <w:sz w:val="22"/>
          <w:szCs w:val="36"/>
        </w:rPr>
        <w:t xml:space="preserve"> plnenia úloh súvisiacich s výkonom štátnej s</w:t>
      </w:r>
      <w:r>
        <w:rPr>
          <w:rFonts w:ascii="Arial Narrow" w:eastAsia="MS Mincho" w:hAnsi="Arial Narrow"/>
          <w:sz w:val="22"/>
          <w:szCs w:val="36"/>
        </w:rPr>
        <w:t>právy a rozvojom ľudských zdrojov</w:t>
      </w:r>
    </w:p>
    <w:p w14:paraId="0C341531" w14:textId="77777777" w:rsidR="009342A0" w:rsidRPr="0067414A" w:rsidRDefault="009342A0" w:rsidP="009342A0">
      <w:pPr>
        <w:pStyle w:val="Tableheader"/>
      </w:pPr>
      <w:r>
        <w:t>O</w:t>
      </w:r>
      <w:r w:rsidRPr="001D017F">
        <w:t>rganizácie verejné správy</w:t>
      </w:r>
      <w:r w:rsidRPr="0067414A">
        <w:t xml:space="preserve"> </w:t>
      </w:r>
    </w:p>
    <w:p w14:paraId="451DC29B" w14:textId="77777777" w:rsidR="009342A0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F4B7E">
        <w:rPr>
          <w:rFonts w:ascii="Arial Narrow" w:eastAsia="MS Mincho" w:hAnsi="Arial Narrow"/>
          <w:sz w:val="22"/>
          <w:szCs w:val="36"/>
        </w:rPr>
        <w:t>Efektívne riešenie ekonomick</w:t>
      </w:r>
      <w:r>
        <w:rPr>
          <w:rFonts w:ascii="Arial Narrow" w:eastAsia="MS Mincho" w:hAnsi="Arial Narrow"/>
          <w:sz w:val="22"/>
          <w:szCs w:val="36"/>
        </w:rPr>
        <w:t>ej</w:t>
      </w:r>
      <w:r w:rsidRPr="00EF4B7E">
        <w:rPr>
          <w:rFonts w:ascii="Arial Narrow" w:eastAsia="MS Mincho" w:hAnsi="Arial Narrow"/>
          <w:sz w:val="22"/>
          <w:szCs w:val="36"/>
        </w:rPr>
        <w:t xml:space="preserve"> agendy, riadenie ľudských zdrojov a správa</w:t>
      </w:r>
      <w:r>
        <w:rPr>
          <w:rFonts w:ascii="Arial Narrow" w:eastAsia="MS Mincho" w:hAnsi="Arial Narrow"/>
          <w:sz w:val="22"/>
          <w:szCs w:val="36"/>
        </w:rPr>
        <w:t xml:space="preserve"> nehnuteľnosti</w:t>
      </w:r>
    </w:p>
    <w:p w14:paraId="21BF8AEE" w14:textId="77777777" w:rsidR="009342A0" w:rsidRPr="00EF4B7E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F4B7E">
        <w:rPr>
          <w:rFonts w:ascii="Arial Narrow" w:eastAsia="MS Mincho" w:hAnsi="Arial Narrow"/>
          <w:sz w:val="22"/>
          <w:szCs w:val="36"/>
        </w:rPr>
        <w:t>P</w:t>
      </w:r>
      <w:r>
        <w:rPr>
          <w:rFonts w:ascii="Arial Narrow" w:eastAsia="MS Mincho" w:hAnsi="Arial Narrow"/>
          <w:sz w:val="22"/>
          <w:szCs w:val="36"/>
        </w:rPr>
        <w:t>oužívateľ</w:t>
      </w:r>
      <w:r w:rsidRPr="00EF4B7E">
        <w:rPr>
          <w:rFonts w:ascii="Arial Narrow" w:eastAsia="MS Mincho" w:hAnsi="Arial Narrow"/>
          <w:sz w:val="22"/>
          <w:szCs w:val="36"/>
        </w:rPr>
        <w:t xml:space="preserve"> </w:t>
      </w:r>
      <w:proofErr w:type="spellStart"/>
      <w:r w:rsidRPr="00EF4B7E">
        <w:rPr>
          <w:rFonts w:ascii="Arial Narrow" w:eastAsia="MS Mincho" w:hAnsi="Arial Narrow"/>
          <w:sz w:val="22"/>
          <w:szCs w:val="36"/>
        </w:rPr>
        <w:t>SaaS</w:t>
      </w:r>
      <w:proofErr w:type="spellEnd"/>
      <w:r w:rsidRPr="00EF4B7E">
        <w:rPr>
          <w:rFonts w:ascii="Arial Narrow" w:eastAsia="MS Mincho" w:hAnsi="Arial Narrow"/>
          <w:sz w:val="22"/>
          <w:szCs w:val="36"/>
        </w:rPr>
        <w:t xml:space="preserve"> služieb CES</w:t>
      </w:r>
    </w:p>
    <w:p w14:paraId="4C417F0A" w14:textId="77777777" w:rsidR="009342A0" w:rsidRPr="001D017F" w:rsidRDefault="009342A0" w:rsidP="009342A0">
      <w:pPr>
        <w:pStyle w:val="Tableheader"/>
      </w:pPr>
      <w:r w:rsidRPr="001D017F">
        <w:t>Verejnosť</w:t>
      </w:r>
    </w:p>
    <w:p w14:paraId="07B36D6A" w14:textId="77777777" w:rsidR="009342A0" w:rsidRPr="00EF4B7E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F4B7E">
        <w:rPr>
          <w:rFonts w:ascii="Arial Narrow" w:eastAsia="MS Mincho" w:hAnsi="Arial Narrow"/>
          <w:sz w:val="22"/>
          <w:szCs w:val="36"/>
        </w:rPr>
        <w:t>Prístup k údajom na základe otvorených dát</w:t>
      </w:r>
    </w:p>
    <w:p w14:paraId="097939A1" w14:textId="77777777" w:rsidR="009342A0" w:rsidRPr="001D017F" w:rsidRDefault="009342A0" w:rsidP="009342A0">
      <w:pPr>
        <w:pStyle w:val="Nadpis2"/>
        <w:ind w:left="576" w:hanging="576"/>
      </w:pPr>
      <w:bookmarkStart w:id="202" w:name="_Toc430591895"/>
      <w:bookmarkStart w:id="203" w:name="_Toc435447799"/>
      <w:r w:rsidRPr="001D017F">
        <w:t>Organizácia</w:t>
      </w:r>
      <w:bookmarkEnd w:id="202"/>
      <w:bookmarkEnd w:id="203"/>
    </w:p>
    <w:p w14:paraId="0AA478DC" w14:textId="77777777" w:rsidR="009342A0" w:rsidRPr="001D017F" w:rsidRDefault="009342A0" w:rsidP="009342A0">
      <w:pPr>
        <w:pStyle w:val="Nadpis3"/>
        <w:ind w:left="862"/>
      </w:pPr>
      <w:bookmarkStart w:id="204" w:name="_Toc430591896"/>
      <w:bookmarkStart w:id="205" w:name="_Toc435447800"/>
      <w:r w:rsidRPr="001D017F">
        <w:t>Zodpovednosť</w:t>
      </w:r>
      <w:bookmarkEnd w:id="204"/>
      <w:bookmarkEnd w:id="205"/>
    </w:p>
    <w:p w14:paraId="62BD3935" w14:textId="77777777" w:rsidR="009342A0" w:rsidRPr="001D017F" w:rsidRDefault="009342A0" w:rsidP="009342A0">
      <w:pPr>
        <w:pStyle w:val="Tableheader"/>
      </w:pPr>
      <w:r w:rsidRPr="001D017F">
        <w:t>Zodpovedný gestor</w:t>
      </w:r>
      <w:r>
        <w:t xml:space="preserve"> – MF SR</w:t>
      </w:r>
    </w:p>
    <w:p w14:paraId="10488351" w14:textId="77777777" w:rsidR="009342A0" w:rsidRDefault="009342A0" w:rsidP="009342A0">
      <w:r w:rsidRPr="001D017F">
        <w:t>Úlohy MF SR ako garanta systému riadenia verejných financií stavajú MF SR do pozície „vecného“ vlastníka a zároveň správcu komplexu informačných systémov, ktoré spolu tvoria technologický základ systému riadenia verejných financií.</w:t>
      </w:r>
      <w:r>
        <w:t xml:space="preserve"> </w:t>
      </w:r>
      <w:r w:rsidRPr="00EF4B7E">
        <w:t xml:space="preserve">MF SR má skúsenosti v oblasti správy a prevádzky nadrezortného ekonomického informačného systému, ktorý vznikol a vyplynul z úloh a zodpovedností ministerstva ako gestora systému riadenia verejných financií a informatizácie spoločnosti. </w:t>
      </w:r>
      <w:r>
        <w:t xml:space="preserve">MF SR bude súčasne </w:t>
      </w:r>
      <w:r>
        <w:rPr>
          <w:rFonts w:hint="eastAsia"/>
        </w:rPr>
        <w:t>p</w:t>
      </w:r>
      <w:r w:rsidRPr="00A24B5C">
        <w:rPr>
          <w:rFonts w:hint="eastAsia"/>
        </w:rPr>
        <w:t>revádzkovateľ centralizovaného nástroja CES v dátovom centre MF SR</w:t>
      </w:r>
      <w:r>
        <w:t xml:space="preserve"> pre relevantné inštitúcie.</w:t>
      </w:r>
    </w:p>
    <w:p w14:paraId="48E284D4" w14:textId="77777777" w:rsidR="009342A0" w:rsidRDefault="009342A0" w:rsidP="009342A0">
      <w:r>
        <w:t>MF SR</w:t>
      </w:r>
      <w:r w:rsidRPr="00EF4B7E">
        <w:t xml:space="preserve"> bude mať na starosti:</w:t>
      </w:r>
    </w:p>
    <w:p w14:paraId="350EA104" w14:textId="77777777" w:rsidR="009342A0" w:rsidRPr="00E61672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D</w:t>
      </w:r>
      <w:r w:rsidRPr="00E61672">
        <w:rPr>
          <w:rFonts w:ascii="Arial Narrow" w:eastAsia="MS Mincho" w:hAnsi="Arial Narrow"/>
          <w:sz w:val="22"/>
          <w:szCs w:val="36"/>
        </w:rPr>
        <w:t>efinova</w:t>
      </w:r>
      <w:r>
        <w:rPr>
          <w:rFonts w:ascii="Arial Narrow" w:eastAsia="MS Mincho" w:hAnsi="Arial Narrow"/>
          <w:sz w:val="22"/>
          <w:szCs w:val="36"/>
        </w:rPr>
        <w:t>nie metodiky pre CES v oblasti e</w:t>
      </w:r>
      <w:r w:rsidRPr="00E61672">
        <w:rPr>
          <w:rFonts w:ascii="Arial Narrow" w:eastAsia="MS Mincho" w:hAnsi="Arial Narrow"/>
          <w:sz w:val="22"/>
          <w:szCs w:val="36"/>
        </w:rPr>
        <w:t xml:space="preserve">konomickej agendy a </w:t>
      </w:r>
      <w:r>
        <w:rPr>
          <w:rFonts w:ascii="Arial Narrow" w:eastAsia="MS Mincho" w:hAnsi="Arial Narrow"/>
          <w:sz w:val="22"/>
          <w:szCs w:val="36"/>
        </w:rPr>
        <w:t>s</w:t>
      </w:r>
      <w:r w:rsidRPr="00E61672">
        <w:rPr>
          <w:rFonts w:ascii="Arial Narrow" w:eastAsia="MS Mincho" w:hAnsi="Arial Narrow"/>
          <w:sz w:val="22"/>
          <w:szCs w:val="36"/>
        </w:rPr>
        <w:t>právy nehnuteľností,</w:t>
      </w:r>
    </w:p>
    <w:p w14:paraId="0D43F4CB" w14:textId="77777777" w:rsidR="009342A0" w:rsidRPr="00E61672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>
        <w:rPr>
          <w:rFonts w:ascii="Arial Narrow" w:eastAsia="MS Mincho" w:hAnsi="Arial Narrow"/>
          <w:sz w:val="22"/>
          <w:szCs w:val="36"/>
        </w:rPr>
        <w:t>O</w:t>
      </w:r>
      <w:r w:rsidRPr="00E61672">
        <w:rPr>
          <w:rFonts w:ascii="Arial Narrow" w:eastAsia="MS Mincho" w:hAnsi="Arial Narrow"/>
          <w:sz w:val="22"/>
          <w:szCs w:val="36"/>
        </w:rPr>
        <w:t>rganizačné zabezpečenie</w:t>
      </w:r>
      <w:r>
        <w:rPr>
          <w:rFonts w:ascii="Arial Narrow" w:eastAsia="MS Mincho" w:hAnsi="Arial Narrow"/>
          <w:sz w:val="22"/>
          <w:szCs w:val="36"/>
        </w:rPr>
        <w:t xml:space="preserve"> c</w:t>
      </w:r>
      <w:r w:rsidRPr="00E61672">
        <w:rPr>
          <w:rFonts w:ascii="Arial Narrow" w:eastAsia="MS Mincho" w:hAnsi="Arial Narrow"/>
          <w:sz w:val="22"/>
          <w:szCs w:val="36"/>
        </w:rPr>
        <w:t>entr</w:t>
      </w:r>
      <w:r>
        <w:rPr>
          <w:rFonts w:ascii="Arial Narrow" w:eastAsia="MS Mincho" w:hAnsi="Arial Narrow"/>
          <w:sz w:val="22"/>
          <w:szCs w:val="36"/>
        </w:rPr>
        <w:t>a</w:t>
      </w:r>
      <w:r w:rsidRPr="00E61672">
        <w:rPr>
          <w:rFonts w:ascii="Arial Narrow" w:eastAsia="MS Mincho" w:hAnsi="Arial Narrow"/>
          <w:sz w:val="22"/>
          <w:szCs w:val="36"/>
        </w:rPr>
        <w:t xml:space="preserve"> metodicko-procesnej podpory </w:t>
      </w:r>
      <w:r>
        <w:rPr>
          <w:rFonts w:ascii="Arial Narrow" w:eastAsia="MS Mincho" w:hAnsi="Arial Narrow"/>
          <w:sz w:val="22"/>
          <w:szCs w:val="36"/>
        </w:rPr>
        <w:t>(</w:t>
      </w:r>
      <w:r w:rsidRPr="00E61672">
        <w:rPr>
          <w:rFonts w:ascii="Arial Narrow" w:eastAsia="MS Mincho" w:hAnsi="Arial Narrow"/>
          <w:sz w:val="22"/>
          <w:szCs w:val="36"/>
        </w:rPr>
        <w:t>CMPP</w:t>
      </w:r>
      <w:r>
        <w:rPr>
          <w:rFonts w:ascii="Arial Narrow" w:eastAsia="MS Mincho" w:hAnsi="Arial Narrow"/>
          <w:sz w:val="22"/>
          <w:szCs w:val="36"/>
        </w:rPr>
        <w:t>)</w:t>
      </w:r>
      <w:r w:rsidRPr="00E61672">
        <w:rPr>
          <w:rFonts w:ascii="Arial Narrow" w:eastAsia="MS Mincho" w:hAnsi="Arial Narrow"/>
          <w:sz w:val="22"/>
          <w:szCs w:val="36"/>
        </w:rPr>
        <w:t>,</w:t>
      </w:r>
    </w:p>
    <w:p w14:paraId="0312B72A" w14:textId="77777777" w:rsidR="009342A0" w:rsidRPr="00EF4B7E" w:rsidRDefault="009342A0" w:rsidP="009342A0">
      <w:pPr>
        <w:pStyle w:val="Bullet1"/>
        <w:ind w:left="426" w:hanging="426"/>
      </w:pPr>
      <w:r w:rsidRPr="00E61672">
        <w:rPr>
          <w:rFonts w:ascii="Arial Narrow" w:eastAsia="MS Mincho" w:hAnsi="Arial Narrow"/>
          <w:sz w:val="22"/>
          <w:szCs w:val="36"/>
        </w:rPr>
        <w:t xml:space="preserve">Implementácia CES a poskytovanie služieb CES ako </w:t>
      </w:r>
      <w:proofErr w:type="spellStart"/>
      <w:r w:rsidRPr="00E61672">
        <w:rPr>
          <w:rFonts w:ascii="Arial Narrow" w:eastAsia="MS Mincho" w:hAnsi="Arial Narrow"/>
          <w:sz w:val="22"/>
          <w:szCs w:val="36"/>
        </w:rPr>
        <w:t>SaaS</w:t>
      </w:r>
      <w:proofErr w:type="spellEnd"/>
      <w:r>
        <w:rPr>
          <w:rFonts w:ascii="Arial Narrow" w:eastAsia="MS Mincho" w:hAnsi="Arial Narrow"/>
          <w:sz w:val="22"/>
          <w:szCs w:val="36"/>
        </w:rPr>
        <w:t xml:space="preserve"> relevantným inštitúciám (</w:t>
      </w:r>
      <w:r w:rsidRPr="00E61672">
        <w:rPr>
          <w:rFonts w:ascii="Arial Narrow" w:eastAsia="MS Mincho" w:hAnsi="Arial Narrow"/>
          <w:sz w:val="22"/>
          <w:szCs w:val="36"/>
        </w:rPr>
        <w:t>v dátovom centre MF SR</w:t>
      </w:r>
      <w:r>
        <w:rPr>
          <w:rFonts w:ascii="Arial Narrow" w:eastAsia="MS Mincho" w:hAnsi="Arial Narrow"/>
          <w:sz w:val="22"/>
          <w:szCs w:val="36"/>
        </w:rPr>
        <w:t>).</w:t>
      </w:r>
      <w:r w:rsidRPr="00EF4B7E">
        <w:t xml:space="preserve"> </w:t>
      </w:r>
    </w:p>
    <w:p w14:paraId="00096834" w14:textId="77777777" w:rsidR="009342A0" w:rsidRPr="00EF4B7E" w:rsidRDefault="009342A0" w:rsidP="009342A0"/>
    <w:p w14:paraId="03EF513D" w14:textId="77777777" w:rsidR="009342A0" w:rsidRPr="00EF4B7E" w:rsidRDefault="009342A0" w:rsidP="009342A0">
      <w:r>
        <w:t>Ministerstvo vnútra SR</w:t>
      </w:r>
      <w:r w:rsidRPr="00EF4B7E">
        <w:t xml:space="preserve"> vystupuje v rol</w:t>
      </w:r>
      <w:r>
        <w:t>e</w:t>
      </w:r>
      <w:r w:rsidRPr="00EF4B7E">
        <w:t xml:space="preserve"> partnera a bude mať na starosti:</w:t>
      </w:r>
    </w:p>
    <w:p w14:paraId="0F0C3A12" w14:textId="77777777" w:rsidR="009342A0" w:rsidRPr="001D017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1D017F">
        <w:rPr>
          <w:rFonts w:ascii="Arial Narrow" w:eastAsia="MS Mincho" w:hAnsi="Arial Narrow"/>
          <w:sz w:val="22"/>
          <w:szCs w:val="36"/>
        </w:rPr>
        <w:t xml:space="preserve">Definovanie metodiky pre CES v oblasti </w:t>
      </w:r>
      <w:r>
        <w:rPr>
          <w:rFonts w:ascii="Arial Narrow" w:eastAsia="MS Mincho" w:hAnsi="Arial Narrow"/>
          <w:sz w:val="22"/>
          <w:szCs w:val="36"/>
        </w:rPr>
        <w:t>e</w:t>
      </w:r>
      <w:r w:rsidRPr="001D017F">
        <w:rPr>
          <w:rFonts w:ascii="Arial Narrow" w:eastAsia="MS Mincho" w:hAnsi="Arial Narrow"/>
          <w:sz w:val="22"/>
          <w:szCs w:val="36"/>
        </w:rPr>
        <w:t>konomickej agendy a </w:t>
      </w:r>
      <w:r>
        <w:rPr>
          <w:rFonts w:ascii="Arial Narrow" w:eastAsia="MS Mincho" w:hAnsi="Arial Narrow"/>
          <w:sz w:val="22"/>
          <w:szCs w:val="36"/>
        </w:rPr>
        <w:t>s</w:t>
      </w:r>
      <w:r w:rsidRPr="001D017F">
        <w:rPr>
          <w:rFonts w:ascii="Arial Narrow" w:eastAsia="MS Mincho" w:hAnsi="Arial Narrow"/>
          <w:sz w:val="22"/>
          <w:szCs w:val="36"/>
        </w:rPr>
        <w:t>právy nehnuteľností,</w:t>
      </w:r>
    </w:p>
    <w:p w14:paraId="631C6DC9" w14:textId="77777777" w:rsidR="009342A0" w:rsidRPr="001D017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1D017F">
        <w:rPr>
          <w:rFonts w:ascii="Arial Narrow" w:eastAsia="MS Mincho" w:hAnsi="Arial Narrow"/>
          <w:sz w:val="22"/>
          <w:szCs w:val="36"/>
        </w:rPr>
        <w:t>Organizačné zabezpečenie CMPP,</w:t>
      </w:r>
    </w:p>
    <w:p w14:paraId="54ACA4C7" w14:textId="77777777" w:rsidR="009342A0" w:rsidRPr="00E3274F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61672">
        <w:rPr>
          <w:rFonts w:ascii="Arial Narrow" w:eastAsia="MS Mincho" w:hAnsi="Arial Narrow"/>
          <w:sz w:val="22"/>
          <w:szCs w:val="36"/>
        </w:rPr>
        <w:t xml:space="preserve">Implementácia CES a poskytovanie služieb CES ako </w:t>
      </w:r>
      <w:proofErr w:type="spellStart"/>
      <w:r w:rsidRPr="00E61672">
        <w:rPr>
          <w:rFonts w:ascii="Arial Narrow" w:eastAsia="MS Mincho" w:hAnsi="Arial Narrow"/>
          <w:sz w:val="22"/>
          <w:szCs w:val="36"/>
        </w:rPr>
        <w:t>SaaS</w:t>
      </w:r>
      <w:proofErr w:type="spellEnd"/>
      <w:r>
        <w:rPr>
          <w:rFonts w:ascii="Arial Narrow" w:eastAsia="MS Mincho" w:hAnsi="Arial Narrow"/>
          <w:sz w:val="22"/>
          <w:szCs w:val="36"/>
        </w:rPr>
        <w:t xml:space="preserve"> relevantným inštitúciám (</w:t>
      </w:r>
      <w:r w:rsidRPr="00E61672">
        <w:rPr>
          <w:rFonts w:ascii="Arial Narrow" w:eastAsia="MS Mincho" w:hAnsi="Arial Narrow"/>
          <w:sz w:val="22"/>
          <w:szCs w:val="36"/>
        </w:rPr>
        <w:t>v dátovom centre M</w:t>
      </w:r>
      <w:r>
        <w:rPr>
          <w:rFonts w:ascii="Arial Narrow" w:eastAsia="MS Mincho" w:hAnsi="Arial Narrow"/>
          <w:sz w:val="22"/>
          <w:szCs w:val="36"/>
        </w:rPr>
        <w:t>V</w:t>
      </w:r>
      <w:r w:rsidRPr="00E61672">
        <w:rPr>
          <w:rFonts w:ascii="Arial Narrow" w:eastAsia="MS Mincho" w:hAnsi="Arial Narrow"/>
          <w:sz w:val="22"/>
          <w:szCs w:val="36"/>
        </w:rPr>
        <w:t xml:space="preserve"> SR</w:t>
      </w:r>
      <w:r>
        <w:rPr>
          <w:rFonts w:ascii="Arial Narrow" w:eastAsia="MS Mincho" w:hAnsi="Arial Narrow"/>
          <w:sz w:val="22"/>
          <w:szCs w:val="36"/>
        </w:rPr>
        <w:t>).</w:t>
      </w:r>
    </w:p>
    <w:p w14:paraId="7E3A45E6" w14:textId="77777777" w:rsidR="009342A0" w:rsidRDefault="009342A0" w:rsidP="009342A0">
      <w:pPr>
        <w:pStyle w:val="Bullet1"/>
        <w:numPr>
          <w:ilvl w:val="0"/>
          <w:numId w:val="0"/>
        </w:numPr>
      </w:pPr>
    </w:p>
    <w:p w14:paraId="1C988011" w14:textId="77777777" w:rsidR="009342A0" w:rsidRPr="00EF4B7E" w:rsidRDefault="009342A0" w:rsidP="009342A0">
      <w:r w:rsidRPr="00EF4B7E">
        <w:t>Úrad vlády SR</w:t>
      </w:r>
      <w:r>
        <w:t xml:space="preserve"> </w:t>
      </w:r>
      <w:r w:rsidRPr="00EF4B7E">
        <w:t>vystupuje v rol</w:t>
      </w:r>
      <w:r>
        <w:t>e</w:t>
      </w:r>
      <w:r w:rsidRPr="00EF4B7E">
        <w:t xml:space="preserve"> partnera a bude mať na starosti:</w:t>
      </w:r>
    </w:p>
    <w:p w14:paraId="2175DB3A" w14:textId="77777777" w:rsidR="009342A0" w:rsidRPr="006A304C" w:rsidRDefault="009342A0" w:rsidP="009342A0">
      <w:pPr>
        <w:pStyle w:val="Bullet1"/>
        <w:ind w:left="426" w:hanging="426"/>
        <w:rPr>
          <w:rFonts w:ascii="Arial Narrow" w:eastAsia="MS Mincho" w:hAnsi="Arial Narrow"/>
          <w:sz w:val="22"/>
          <w:szCs w:val="36"/>
        </w:rPr>
      </w:pPr>
      <w:r w:rsidRPr="00EF4B7E">
        <w:rPr>
          <w:rFonts w:ascii="Arial Narrow" w:eastAsia="MS Mincho" w:hAnsi="Arial Narrow"/>
          <w:sz w:val="22"/>
          <w:szCs w:val="36"/>
        </w:rPr>
        <w:t xml:space="preserve">Definovanie metodiky a procesov v oblasti </w:t>
      </w:r>
      <w:r>
        <w:rPr>
          <w:rFonts w:ascii="Arial Narrow" w:eastAsia="MS Mincho" w:hAnsi="Arial Narrow"/>
          <w:sz w:val="22"/>
          <w:szCs w:val="36"/>
        </w:rPr>
        <w:t>r</w:t>
      </w:r>
      <w:r w:rsidRPr="00EF4B7E">
        <w:rPr>
          <w:rFonts w:ascii="Arial Narrow" w:eastAsia="MS Mincho" w:hAnsi="Arial Narrow"/>
          <w:sz w:val="22"/>
          <w:szCs w:val="36"/>
        </w:rPr>
        <w:t>iadenia ľudských zdrojov.</w:t>
      </w:r>
    </w:p>
    <w:p w14:paraId="41680BC0" w14:textId="77777777" w:rsidR="009342A0" w:rsidRPr="001D017F" w:rsidRDefault="009342A0" w:rsidP="009342A0">
      <w:pPr>
        <w:pStyle w:val="Nadpis3"/>
        <w:ind w:left="862"/>
      </w:pPr>
      <w:bookmarkStart w:id="206" w:name="_Toc430591897"/>
      <w:bookmarkStart w:id="207" w:name="_Toc435447801"/>
      <w:r w:rsidRPr="001D017F">
        <w:t>Organizačné zmeny</w:t>
      </w:r>
      <w:bookmarkEnd w:id="206"/>
      <w:bookmarkEnd w:id="207"/>
      <w:r w:rsidRPr="001D017F">
        <w:t xml:space="preserve"> </w:t>
      </w:r>
    </w:p>
    <w:p w14:paraId="4F9789C2" w14:textId="77777777" w:rsidR="009342A0" w:rsidRPr="007C64B5" w:rsidRDefault="009342A0" w:rsidP="009342A0">
      <w:r w:rsidRPr="007C64B5">
        <w:t>Pri zavedení návrhu cieľového riešen</w:t>
      </w:r>
      <w:r>
        <w:t>ia</w:t>
      </w:r>
      <w:r w:rsidRPr="007C64B5">
        <w:t xml:space="preserve"> sa nepredpokladajú významné organizačné zmeny na strane jednotlivých orgánov verejnej správy. Podporu reformy výkonu ekonomick</w:t>
      </w:r>
      <w:r>
        <w:t>ej</w:t>
      </w:r>
      <w:r w:rsidRPr="007C64B5">
        <w:t xml:space="preserve"> agendy verejnej správy môže vykonávať špeciálne zriadené </w:t>
      </w:r>
      <w:r w:rsidRPr="007C64B5">
        <w:rPr>
          <w:szCs w:val="22"/>
        </w:rPr>
        <w:t>centr</w:t>
      </w:r>
      <w:r>
        <w:rPr>
          <w:szCs w:val="22"/>
        </w:rPr>
        <w:t>um</w:t>
      </w:r>
      <w:r w:rsidRPr="007C64B5">
        <w:rPr>
          <w:szCs w:val="22"/>
        </w:rPr>
        <w:t xml:space="preserve"> metodicko-procesnej podpory</w:t>
      </w:r>
      <w:r w:rsidRPr="007C64B5">
        <w:t>.</w:t>
      </w:r>
    </w:p>
    <w:p w14:paraId="038CBC7C" w14:textId="77777777" w:rsidR="009342A0" w:rsidRPr="001D017F" w:rsidRDefault="009342A0" w:rsidP="009342A0">
      <w:r w:rsidRPr="007C64B5">
        <w:t>Dopad bude predovšetkým v oblasti interných procesov</w:t>
      </w:r>
      <w:r w:rsidRPr="001D017F">
        <w:t>, smerníc a pracovných postupov, ktoré sa budú musieť prispôsobiť cieľovému riešeniu.</w:t>
      </w:r>
    </w:p>
    <w:p w14:paraId="49278ED4" w14:textId="77777777" w:rsidR="009342A0" w:rsidRPr="001D017F" w:rsidRDefault="009342A0" w:rsidP="009342A0">
      <w:pPr>
        <w:pStyle w:val="Nadpis2"/>
        <w:ind w:left="576" w:hanging="576"/>
      </w:pPr>
      <w:bookmarkStart w:id="208" w:name="_Toc430591898"/>
      <w:bookmarkStart w:id="209" w:name="_Toc435447802"/>
      <w:r w:rsidRPr="001D017F">
        <w:t>Stratégia a riešenie</w:t>
      </w:r>
      <w:bookmarkEnd w:id="208"/>
      <w:bookmarkEnd w:id="209"/>
    </w:p>
    <w:p w14:paraId="0D9F342F" w14:textId="77777777" w:rsidR="009342A0" w:rsidRPr="001D017F" w:rsidRDefault="009342A0" w:rsidP="009342A0">
      <w:pPr>
        <w:pStyle w:val="Nadpis3"/>
        <w:ind w:left="862"/>
      </w:pPr>
      <w:bookmarkStart w:id="210" w:name="_Toc430591899"/>
      <w:bookmarkStart w:id="211" w:name="_Toc435447803"/>
      <w:r w:rsidRPr="001D017F">
        <w:t>Popis súčasného stavu</w:t>
      </w:r>
      <w:bookmarkEnd w:id="210"/>
      <w:bookmarkEnd w:id="211"/>
    </w:p>
    <w:p w14:paraId="2FA1A865" w14:textId="77777777" w:rsidR="009342A0" w:rsidRPr="001D017F" w:rsidRDefault="009342A0" w:rsidP="009342A0">
      <w:r w:rsidRPr="001D017F">
        <w:t xml:space="preserve">Subjekty verejnej správy s cieľom riadiť a zabezpečiť úlohy, procesy a výstupy, ktoré im ukladá legislatíva, využívajú na svoje činnosti rôzne informačné systémy. Rôzna funkčnosť týchto informačných systémov a súvisiace procesné nastavenia spracovávania ekonomickej agendy spôsobujú tlak na nastavenie individuálnej metodiky, </w:t>
      </w:r>
      <w:r>
        <w:t xml:space="preserve">nastavenie </w:t>
      </w:r>
      <w:r w:rsidRPr="001D017F">
        <w:t>procesov a interných postupov. Rozdielna úroveň informačných systémov sa pohybuje od kvalitatívne výborných až po systémy nesplň</w:t>
      </w:r>
      <w:r>
        <w:t>u</w:t>
      </w:r>
      <w:r w:rsidRPr="001D017F">
        <w:t>júce ani minimálne štandardy.</w:t>
      </w:r>
    </w:p>
    <w:p w14:paraId="67C602CE" w14:textId="77777777" w:rsidR="009342A0" w:rsidRPr="001D017F" w:rsidRDefault="009342A0" w:rsidP="009342A0">
      <w:pPr>
        <w:pStyle w:val="Tableheader"/>
      </w:pPr>
      <w:r w:rsidRPr="001D017F">
        <w:br/>
        <w:t>Riziká súčasného stavu</w:t>
      </w:r>
    </w:p>
    <w:p w14:paraId="32668A0E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>Zoznam rizík, ktoré vyplývajú zo skutočnosti:</w:t>
      </w:r>
    </w:p>
    <w:p w14:paraId="22CB002C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Súčasný stav neumožňuje dostatočne profesionalizovať administratívne a podporné činnosti verejnej správy podľa OP EVS.</w:t>
      </w:r>
    </w:p>
    <w:p w14:paraId="60D25D97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Procesy účtovníctva a konsolidácie nie je možné nastaviť efektívne.</w:t>
      </w:r>
    </w:p>
    <w:p w14:paraId="015D603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Nie je možné dosiahnuť požadovanú presnosť a konzistentnosť účtovných závierok.</w:t>
      </w:r>
    </w:p>
    <w:p w14:paraId="7642040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Nie je možné dosiahnuť požadovanú kvalitu a konzistenciu dát pre riadenie verejných financií.</w:t>
      </w:r>
    </w:p>
    <w:p w14:paraId="5DA2B5F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Nie je možné štandardizovať procesy a zjednotiť metodiky a postupy vo verejnej správe pre podporné a administratívne činnosti.</w:t>
      </w:r>
    </w:p>
    <w:p w14:paraId="462C06D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Nie je možné dosiahnuť ďalšie zvyšovanie efektivity vďaka úsporám z rozsahu, automatizácii a digitalizácii.</w:t>
      </w:r>
    </w:p>
    <w:p w14:paraId="221064B1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Nedarí sa dosiahnuť vysokú kvalitu systémov podporujúcich štandardizované procesy a zjednotené metodiky.</w:t>
      </w:r>
      <w:r w:rsidRPr="001D017F">
        <w:br/>
      </w:r>
    </w:p>
    <w:p w14:paraId="69F39F4F" w14:textId="77777777" w:rsidR="009342A0" w:rsidRPr="001D017F" w:rsidRDefault="009342A0" w:rsidP="009342A0">
      <w:pPr>
        <w:pStyle w:val="Nadpis3"/>
        <w:ind w:left="862"/>
      </w:pPr>
      <w:bookmarkStart w:id="212" w:name="_Toc430591900"/>
      <w:bookmarkStart w:id="213" w:name="_Toc435447804"/>
      <w:r w:rsidRPr="001D017F">
        <w:t>Najlepšie skúsenosti</w:t>
      </w:r>
      <w:bookmarkEnd w:id="212"/>
      <w:bookmarkEnd w:id="213"/>
    </w:p>
    <w:p w14:paraId="42337EB4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 xml:space="preserve">Analýza najlepších skúseností zo zahraničia poukázala na nasledujúce </w:t>
      </w:r>
      <w:proofErr w:type="spellStart"/>
      <w:r w:rsidRPr="001D017F">
        <w:rPr>
          <w:szCs w:val="22"/>
        </w:rPr>
        <w:t>best-practice</w:t>
      </w:r>
      <w:proofErr w:type="spellEnd"/>
      <w:r w:rsidRPr="001D017F">
        <w:rPr>
          <w:szCs w:val="22"/>
        </w:rPr>
        <w:t xml:space="preserve"> v oblasti výkonu ekonomickej agendy.</w:t>
      </w:r>
    </w:p>
    <w:p w14:paraId="4C90938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Digitalizácia a automatizácia:</w:t>
      </w:r>
    </w:p>
    <w:p w14:paraId="6178C7EF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Využívanie podporného systému pr</w:t>
      </w:r>
      <w:r>
        <w:rPr>
          <w:szCs w:val="22"/>
        </w:rPr>
        <w:t>e</w:t>
      </w:r>
      <w:r w:rsidRPr="001D017F">
        <w:rPr>
          <w:szCs w:val="22"/>
        </w:rPr>
        <w:t xml:space="preserve"> maximálnu digitalizáciu jednotlivých kroko</w:t>
      </w:r>
      <w:r>
        <w:rPr>
          <w:szCs w:val="22"/>
        </w:rPr>
        <w:t>v</w:t>
      </w:r>
      <w:r w:rsidRPr="001D017F">
        <w:rPr>
          <w:szCs w:val="22"/>
        </w:rPr>
        <w:t xml:space="preserve"> realizácie ekonomické agendy.</w:t>
      </w:r>
    </w:p>
    <w:p w14:paraId="719AFB81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Automatizáci</w:t>
      </w:r>
      <w:r>
        <w:rPr>
          <w:szCs w:val="22"/>
        </w:rPr>
        <w:t>a</w:t>
      </w:r>
      <w:r w:rsidRPr="001D017F">
        <w:rPr>
          <w:szCs w:val="22"/>
        </w:rPr>
        <w:t xml:space="preserve"> niektorých ekonomických agend pomoc</w:t>
      </w:r>
      <w:r>
        <w:rPr>
          <w:szCs w:val="22"/>
        </w:rPr>
        <w:t>ou</w:t>
      </w:r>
      <w:r w:rsidRPr="001D017F">
        <w:rPr>
          <w:szCs w:val="22"/>
        </w:rPr>
        <w:t xml:space="preserve"> integrácie na systémy </w:t>
      </w:r>
      <w:r>
        <w:rPr>
          <w:szCs w:val="22"/>
        </w:rPr>
        <w:t>Š</w:t>
      </w:r>
      <w:r w:rsidRPr="001D017F">
        <w:rPr>
          <w:szCs w:val="22"/>
        </w:rPr>
        <w:t>tátnej pokladnice.</w:t>
      </w:r>
    </w:p>
    <w:p w14:paraId="61AF8257" w14:textId="77777777" w:rsidR="009342A0" w:rsidRPr="00E36B8D" w:rsidRDefault="009342A0" w:rsidP="009342A0">
      <w:pPr>
        <w:pStyle w:val="Odsekzoznamu"/>
        <w:numPr>
          <w:ilvl w:val="1"/>
          <w:numId w:val="3"/>
        </w:numPr>
      </w:pPr>
      <w:r w:rsidRPr="00E36B8D">
        <w:rPr>
          <w:szCs w:val="22"/>
        </w:rPr>
        <w:t>Dodržovanie princípov bezpapierov</w:t>
      </w:r>
      <w:r>
        <w:rPr>
          <w:szCs w:val="22"/>
        </w:rPr>
        <w:t>ej</w:t>
      </w:r>
      <w:r w:rsidRPr="00E36B8D">
        <w:rPr>
          <w:szCs w:val="22"/>
        </w:rPr>
        <w:t xml:space="preserve"> evidencie ekonomických agend.</w:t>
      </w:r>
    </w:p>
    <w:p w14:paraId="252834D3" w14:textId="77777777" w:rsidR="009342A0" w:rsidRPr="001D017F" w:rsidRDefault="009342A0" w:rsidP="009342A0">
      <w:pPr>
        <w:pStyle w:val="Odsekzoznamu"/>
        <w:numPr>
          <w:ilvl w:val="1"/>
          <w:numId w:val="3"/>
        </w:numPr>
      </w:pPr>
      <w:r>
        <w:t>I</w:t>
      </w:r>
      <w:r w:rsidRPr="001D017F">
        <w:t xml:space="preserve">ntegrácia medzi </w:t>
      </w:r>
      <w:r>
        <w:t xml:space="preserve">CES </w:t>
      </w:r>
      <w:r w:rsidRPr="001D017F">
        <w:t xml:space="preserve">a systémy správy verejných financií </w:t>
      </w:r>
      <w:r>
        <w:t>(predovšetkým so systémom Štátnej pokladnice)</w:t>
      </w:r>
      <w:r w:rsidRPr="001D017F">
        <w:t xml:space="preserve"> </w:t>
      </w:r>
    </w:p>
    <w:p w14:paraId="127F47BD" w14:textId="77777777" w:rsidR="009342A0" w:rsidRPr="001D017F" w:rsidRDefault="009342A0" w:rsidP="009342A0">
      <w:pPr>
        <w:pStyle w:val="Bullet"/>
        <w:numPr>
          <w:ilvl w:val="2"/>
          <w:numId w:val="3"/>
        </w:numPr>
        <w:shd w:val="clear" w:color="auto" w:fill="auto"/>
      </w:pPr>
      <w:r w:rsidRPr="001D017F">
        <w:t>Jednou z úloh Štátnej pokladnice je zaisťovanie platobného styku inštitúcií štátnej správy a ďalších klientov pokladnice. Operácie na jednotlivých účtoch týchto klientov sú zdrojom dát pr</w:t>
      </w:r>
      <w:r>
        <w:t>e</w:t>
      </w:r>
      <w:r w:rsidRPr="001D017F">
        <w:t xml:space="preserve"> účtovný systém a príslušné účtovné procesy. Vďaka tomu je zaistený transparentný prehľad o ekonomickej činnosti a stave organizácie od globálnej úrovne až po jednotlivé transakcie (fakturácie, zapracovanie objednávok a platieb).</w:t>
      </w:r>
    </w:p>
    <w:p w14:paraId="37EFE345" w14:textId="77777777" w:rsidR="009342A0" w:rsidRPr="001D017F" w:rsidRDefault="009342A0" w:rsidP="009342A0">
      <w:pPr>
        <w:pStyle w:val="Bullet"/>
        <w:numPr>
          <w:ilvl w:val="2"/>
          <w:numId w:val="3"/>
        </w:numPr>
        <w:shd w:val="clear" w:color="auto" w:fill="auto"/>
      </w:pPr>
      <w:r w:rsidRPr="001D017F">
        <w:t xml:space="preserve">Rovnakým spôsobom dochádza k interakcii účtovného systému s jednotnou evidenciou aktív a pasív  a centrálnou evidenciou príjmov a výdavkov. </w:t>
      </w:r>
      <w:r>
        <w:t>Všeo</w:t>
      </w:r>
      <w:r w:rsidRPr="001D017F">
        <w:t>becne môžeme povedať, že t</w:t>
      </w:r>
      <w:r>
        <w:t>ie</w:t>
      </w:r>
      <w:r w:rsidRPr="001D017F">
        <w:t xml:space="preserve">to systémy sú okrem iného využívané ako zdroje dát pre následné automatizované spracovanie účtovných a finančných výkazov. </w:t>
      </w:r>
    </w:p>
    <w:p w14:paraId="08EE9E18" w14:textId="77777777" w:rsidR="009342A0" w:rsidRPr="001D017F" w:rsidRDefault="009342A0" w:rsidP="009342A0">
      <w:pPr>
        <w:pStyle w:val="Bullet"/>
        <w:numPr>
          <w:ilvl w:val="2"/>
          <w:numId w:val="3"/>
        </w:numPr>
        <w:shd w:val="clear" w:color="auto" w:fill="auto"/>
      </w:pPr>
      <w:r w:rsidRPr="001D017F">
        <w:t xml:space="preserve">Štátna Pokladnica ďalej zabezpečuje zber a kontrolu účtovných a finančných výkazov od všetkých organizácií štátnej i verejnej správy. Štátna pokladnica sa tiež významne podieľala na spracovaní údajov z účtovného a finančného výkazníctva všetkých subjektov verejnej správy (s výnimkou obcí) v štvrťročnej alebo mesačnej periodicite. </w:t>
      </w:r>
    </w:p>
    <w:p w14:paraId="4533B1E5" w14:textId="77777777" w:rsidR="009342A0" w:rsidRPr="001D017F" w:rsidRDefault="009342A0" w:rsidP="009342A0">
      <w:pPr>
        <w:pStyle w:val="Bullet"/>
        <w:numPr>
          <w:ilvl w:val="2"/>
          <w:numId w:val="3"/>
        </w:numPr>
        <w:shd w:val="clear" w:color="auto" w:fill="auto"/>
      </w:pPr>
      <w:r w:rsidRPr="001D017F">
        <w:t>Ďalším styčným bodom je oblasť kontroly a monitoringu, kedy napríklad pri správe verejných financií dochádza k ex-</w:t>
      </w:r>
      <w:proofErr w:type="spellStart"/>
      <w:r w:rsidRPr="001D017F">
        <w:t>ante</w:t>
      </w:r>
      <w:proofErr w:type="spellEnd"/>
      <w:r w:rsidRPr="001D017F">
        <w:t xml:space="preserve"> kontrole u transakčných operácií pred vznikom účtovného záväzku. </w:t>
      </w:r>
    </w:p>
    <w:p w14:paraId="6B3C7A5A" w14:textId="77777777" w:rsidR="009342A0" w:rsidRPr="00E36B8D" w:rsidRDefault="009342A0" w:rsidP="009342A0">
      <w:pPr>
        <w:pStyle w:val="Bullet"/>
        <w:numPr>
          <w:ilvl w:val="2"/>
          <w:numId w:val="3"/>
        </w:numPr>
        <w:shd w:val="clear" w:color="auto" w:fill="auto"/>
      </w:pPr>
      <w:r w:rsidRPr="001D017F">
        <w:t>Ne</w:t>
      </w:r>
      <w:r>
        <w:t>vyhnutnou</w:t>
      </w:r>
      <w:r w:rsidRPr="001D017F">
        <w:t xml:space="preserve"> súčasťou systému v rámci riadeni</w:t>
      </w:r>
      <w:r>
        <w:t>a</w:t>
      </w:r>
      <w:r w:rsidRPr="001D017F">
        <w:t xml:space="preserve"> štátneho dlhu je </w:t>
      </w:r>
      <w:proofErr w:type="spellStart"/>
      <w:r w:rsidRPr="001D017F">
        <w:t>zabezpečen</w:t>
      </w:r>
      <w:proofErr w:type="spellEnd"/>
      <w:r w:rsidRPr="001D017F">
        <w:t xml:space="preserve"> prístup modelu k štruktúrovaným údajom obsiahnutým v účtovníctve a výkazníctve štátneho dlhu.</w:t>
      </w:r>
    </w:p>
    <w:p w14:paraId="0A2EB893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Transparentné zverejňovanie dát o výkon</w:t>
      </w:r>
      <w:r>
        <w:t>e</w:t>
      </w:r>
      <w:r w:rsidRPr="001D017F">
        <w:t xml:space="preserve"> ekonomických agend:</w:t>
      </w:r>
    </w:p>
    <w:p w14:paraId="3D6B85D7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Zaisten</w:t>
      </w:r>
      <w:r>
        <w:rPr>
          <w:szCs w:val="22"/>
        </w:rPr>
        <w:t>ie</w:t>
      </w:r>
      <w:r w:rsidRPr="001D017F">
        <w:rPr>
          <w:szCs w:val="22"/>
        </w:rPr>
        <w:t xml:space="preserve"> transparentnosti ekonomických agend pre všetk</w:t>
      </w:r>
      <w:r>
        <w:rPr>
          <w:szCs w:val="22"/>
        </w:rPr>
        <w:t>ých</w:t>
      </w:r>
      <w:r w:rsidRPr="001D017F">
        <w:rPr>
          <w:szCs w:val="22"/>
        </w:rPr>
        <w:t xml:space="preserve"> </w:t>
      </w:r>
      <w:proofErr w:type="spellStart"/>
      <w:r w:rsidRPr="001D017F">
        <w:rPr>
          <w:szCs w:val="22"/>
        </w:rPr>
        <w:t>stakeholder</w:t>
      </w:r>
      <w:r>
        <w:rPr>
          <w:szCs w:val="22"/>
        </w:rPr>
        <w:t>ov</w:t>
      </w:r>
      <w:proofErr w:type="spellEnd"/>
      <w:r w:rsidRPr="001D017F">
        <w:rPr>
          <w:szCs w:val="22"/>
        </w:rPr>
        <w:t>.</w:t>
      </w:r>
    </w:p>
    <w:p w14:paraId="60FA69E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Využívanie sofistikovaných analytických nástrojov</w:t>
      </w:r>
    </w:p>
    <w:p w14:paraId="01BE0390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Využívan</w:t>
      </w:r>
      <w:r>
        <w:rPr>
          <w:szCs w:val="22"/>
        </w:rPr>
        <w:t>ie</w:t>
      </w:r>
      <w:r w:rsidRPr="001D017F">
        <w:rPr>
          <w:szCs w:val="22"/>
        </w:rPr>
        <w:t xml:space="preserve"> sofistikovaných analýz </w:t>
      </w:r>
      <w:r>
        <w:rPr>
          <w:szCs w:val="22"/>
        </w:rPr>
        <w:t>o</w:t>
      </w:r>
      <w:r w:rsidRPr="001D017F">
        <w:rPr>
          <w:szCs w:val="22"/>
        </w:rPr>
        <w:t xml:space="preserve"> v</w:t>
      </w:r>
      <w:r>
        <w:rPr>
          <w:szCs w:val="22"/>
        </w:rPr>
        <w:t>ý</w:t>
      </w:r>
      <w:r w:rsidRPr="001D017F">
        <w:rPr>
          <w:szCs w:val="22"/>
        </w:rPr>
        <w:t>kon</w:t>
      </w:r>
      <w:r>
        <w:rPr>
          <w:szCs w:val="22"/>
        </w:rPr>
        <w:t>e</w:t>
      </w:r>
      <w:r w:rsidRPr="001D017F">
        <w:rPr>
          <w:szCs w:val="22"/>
        </w:rPr>
        <w:t xml:space="preserve"> ekonomických agend</w:t>
      </w:r>
      <w:r>
        <w:rPr>
          <w:szCs w:val="22"/>
        </w:rPr>
        <w:t>.</w:t>
      </w:r>
    </w:p>
    <w:p w14:paraId="719B5EB6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Harmonizáci</w:t>
      </w:r>
      <w:r>
        <w:t>a</w:t>
      </w:r>
      <w:r w:rsidRPr="001D017F">
        <w:t xml:space="preserve"> procesov a postupov</w:t>
      </w:r>
    </w:p>
    <w:p w14:paraId="708D5D2F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>Dodržovanie jednotných metodických postupov a proceso</w:t>
      </w:r>
      <w:r>
        <w:t>v</w:t>
      </w:r>
      <w:r w:rsidRPr="001D017F">
        <w:t xml:space="preserve"> pr</w:t>
      </w:r>
      <w:r>
        <w:t>e</w:t>
      </w:r>
      <w:r w:rsidRPr="001D017F">
        <w:t xml:space="preserve"> výkon ekonomických agend.</w:t>
      </w:r>
    </w:p>
    <w:p w14:paraId="7A3CC896" w14:textId="77777777" w:rsidR="009342A0" w:rsidRPr="007967F0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7967F0">
        <w:t>Efektívne nastavenie procesov účtovníctva a konsolidácie</w:t>
      </w:r>
      <w:r w:rsidRPr="001D017F">
        <w:t xml:space="preserve"> </w:t>
      </w:r>
      <w:r>
        <w:t>(v</w:t>
      </w:r>
      <w:r w:rsidRPr="007967F0">
        <w:t>šeobecná výhrada audítorov smerovala k nastaveniu týchto procesov</w:t>
      </w:r>
      <w:r>
        <w:t>)</w:t>
      </w:r>
      <w:r w:rsidRPr="007967F0">
        <w:t>.</w:t>
      </w:r>
    </w:p>
    <w:p w14:paraId="08E80DB8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Vysoká kvalita a konzistencia dát pre riadenie </w:t>
      </w:r>
    </w:p>
    <w:p w14:paraId="4962FC9F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>Aktuálne decentralizovaný stav správy a prevádzky ekonomických informačných systémov jednotlivými subjektmi verejnej správy vykazuje viacero nedostatkov s dopadmi na samotné subjekty, ako aj na kvalitu a konzistenciu dát poskytovaných pre riadenie verejných financií.</w:t>
      </w:r>
    </w:p>
    <w:p w14:paraId="7582431D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 w:hanging="360"/>
      </w:pPr>
    </w:p>
    <w:p w14:paraId="2155AA32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>Zdroje:</w:t>
      </w:r>
    </w:p>
    <w:p w14:paraId="6E6F00F9" w14:textId="77777777" w:rsidR="009342A0" w:rsidRPr="005A16D8" w:rsidRDefault="009342A0" w:rsidP="009342A0">
      <w:pPr>
        <w:pStyle w:val="Bullet"/>
        <w:shd w:val="clear" w:color="auto" w:fill="auto"/>
        <w:ind w:left="360" w:hanging="360"/>
      </w:pPr>
      <w:r w:rsidRPr="005A16D8">
        <w:t>Veľká Británie</w:t>
      </w:r>
      <w:r>
        <w:t xml:space="preserve"> - </w:t>
      </w:r>
      <w:r w:rsidRPr="001D017F">
        <w:t xml:space="preserve">vzor pre fungovanie </w:t>
      </w:r>
      <w:proofErr w:type="spellStart"/>
      <w:r w:rsidRPr="001D017F">
        <w:t>SaaS</w:t>
      </w:r>
      <w:proofErr w:type="spellEnd"/>
      <w:r w:rsidRPr="001D017F">
        <w:t xml:space="preserve"> služieb pre ekonomickú agendu v britskom vládnom </w:t>
      </w:r>
      <w:proofErr w:type="spellStart"/>
      <w:r w:rsidRPr="001D017F">
        <w:t>cloude</w:t>
      </w:r>
      <w:proofErr w:type="spellEnd"/>
      <w:r w:rsidRPr="001D017F">
        <w:t xml:space="preserve"> (</w:t>
      </w:r>
      <w:hyperlink r:id="rId16" w:history="1">
        <w:r w:rsidRPr="005A16D8">
          <w:t>https://www.gov.uk/digital-marketplace</w:t>
        </w:r>
      </w:hyperlink>
      <w:r w:rsidRPr="001D017F">
        <w:t>).</w:t>
      </w:r>
    </w:p>
    <w:p w14:paraId="3385553B" w14:textId="77777777" w:rsidR="009342A0" w:rsidRPr="005A16D8" w:rsidRDefault="009342A0" w:rsidP="009342A0">
      <w:pPr>
        <w:pStyle w:val="Bullet"/>
        <w:shd w:val="clear" w:color="auto" w:fill="auto"/>
        <w:ind w:left="360" w:hanging="360"/>
      </w:pPr>
      <w:r w:rsidRPr="005A16D8">
        <w:t>Rakúsko</w:t>
      </w:r>
      <w:r>
        <w:t xml:space="preserve"> - </w:t>
      </w:r>
      <w:r w:rsidRPr="005A16D8">
        <w:t>(https://www.bka.gv.at/site/5955/default.aspx)</w:t>
      </w:r>
    </w:p>
    <w:p w14:paraId="1D238D2E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/>
      </w:pPr>
    </w:p>
    <w:p w14:paraId="77EBE1E5" w14:textId="77777777" w:rsidR="009342A0" w:rsidRPr="001D017F" w:rsidRDefault="009342A0" w:rsidP="009342A0">
      <w:pPr>
        <w:pStyle w:val="Nadpis3"/>
        <w:ind w:left="862"/>
      </w:pPr>
      <w:bookmarkStart w:id="214" w:name="_Toc430591901"/>
      <w:bookmarkStart w:id="215" w:name="_Toc435447805"/>
      <w:r w:rsidRPr="001D017F">
        <w:t>Strategický prístup k riešeniu</w:t>
      </w:r>
      <w:bookmarkEnd w:id="214"/>
      <w:bookmarkEnd w:id="215"/>
    </w:p>
    <w:p w14:paraId="2F45F345" w14:textId="77777777" w:rsidR="009342A0" w:rsidRPr="00A30A07" w:rsidRDefault="009342A0" w:rsidP="009342A0">
      <w:pPr>
        <w:pStyle w:val="Bullet"/>
        <w:shd w:val="clear" w:color="auto" w:fill="auto"/>
        <w:ind w:left="360" w:hanging="360"/>
      </w:pPr>
      <w:r w:rsidRPr="001D017F">
        <w:rPr>
          <w:b/>
        </w:rPr>
        <w:t>Zavedeni</w:t>
      </w:r>
      <w:r>
        <w:rPr>
          <w:b/>
        </w:rPr>
        <w:t>e</w:t>
      </w:r>
      <w:r w:rsidRPr="001D017F">
        <w:rPr>
          <w:b/>
        </w:rPr>
        <w:t xml:space="preserve"> centralizovaného nástroja pre ekonomick</w:t>
      </w:r>
      <w:r>
        <w:rPr>
          <w:b/>
        </w:rPr>
        <w:t>ú</w:t>
      </w:r>
      <w:r w:rsidRPr="001D017F">
        <w:rPr>
          <w:b/>
        </w:rPr>
        <w:t xml:space="preserve"> agend</w:t>
      </w:r>
      <w:r>
        <w:rPr>
          <w:b/>
        </w:rPr>
        <w:t>u,</w:t>
      </w:r>
      <w:r w:rsidRPr="001D017F">
        <w:rPr>
          <w:b/>
        </w:rPr>
        <w:t xml:space="preserve"> riadeni</w:t>
      </w:r>
      <w:r>
        <w:rPr>
          <w:b/>
        </w:rPr>
        <w:t>e</w:t>
      </w:r>
      <w:r w:rsidRPr="001D017F">
        <w:rPr>
          <w:b/>
        </w:rPr>
        <w:t xml:space="preserve"> ľudských zdrojov a správ</w:t>
      </w:r>
      <w:r>
        <w:rPr>
          <w:b/>
        </w:rPr>
        <w:t>u</w:t>
      </w:r>
      <w:r w:rsidRPr="001D017F">
        <w:rPr>
          <w:b/>
        </w:rPr>
        <w:t xml:space="preserve"> nehnuteľnosti</w:t>
      </w:r>
      <w:r>
        <w:rPr>
          <w:b/>
        </w:rPr>
        <w:t xml:space="preserve"> </w:t>
      </w:r>
      <w:r w:rsidRPr="001D017F">
        <w:rPr>
          <w:b/>
        </w:rPr>
        <w:t>v </w:t>
      </w:r>
      <w:proofErr w:type="spellStart"/>
      <w:r w:rsidRPr="001D017F">
        <w:rPr>
          <w:b/>
        </w:rPr>
        <w:t>eGov</w:t>
      </w:r>
      <w:proofErr w:type="spellEnd"/>
      <w:r w:rsidRPr="001D017F">
        <w:rPr>
          <w:b/>
        </w:rPr>
        <w:t xml:space="preserve"> </w:t>
      </w:r>
      <w:proofErr w:type="spellStart"/>
      <w:r>
        <w:rPr>
          <w:b/>
        </w:rPr>
        <w:t>c</w:t>
      </w:r>
      <w:r w:rsidRPr="001D017F">
        <w:rPr>
          <w:b/>
        </w:rPr>
        <w:t>loude</w:t>
      </w:r>
      <w:proofErr w:type="spellEnd"/>
    </w:p>
    <w:p w14:paraId="29927941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>Vybudovanie komplexného informačného systému, ktorý je organizovaný modulárne a pokrýva všetky požadované agendy (ekonomická agenda, riadenie ľudských</w:t>
      </w:r>
      <w:r>
        <w:rPr>
          <w:szCs w:val="22"/>
        </w:rPr>
        <w:t xml:space="preserve"> zdrojov, správa nehnuteľností).</w:t>
      </w:r>
    </w:p>
    <w:p w14:paraId="73428E9F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>Jednotlivé moduly budú</w:t>
      </w:r>
      <w:r>
        <w:rPr>
          <w:szCs w:val="22"/>
        </w:rPr>
        <w:t xml:space="preserve"> nasadené a nastavené súčasne a</w:t>
      </w:r>
      <w:r w:rsidRPr="00A30A07">
        <w:rPr>
          <w:szCs w:val="22"/>
        </w:rPr>
        <w:t xml:space="preserve"> povinné osoby sa budú postupne pripájať do systému</w:t>
      </w:r>
      <w:r>
        <w:rPr>
          <w:szCs w:val="22"/>
        </w:rPr>
        <w:t>.</w:t>
      </w:r>
    </w:p>
    <w:p w14:paraId="5B666C10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>Riešenie tak bude postavené na štan</w:t>
      </w:r>
      <w:r>
        <w:rPr>
          <w:szCs w:val="22"/>
        </w:rPr>
        <w:t>dardizovanom balíčkovom riešení.</w:t>
      </w:r>
    </w:p>
    <w:p w14:paraId="034C76DC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>Dá sa predstaviť ako výrazne modernizovaná verzia súčasného Ekonomického informačného systému (EIS) rozšírená na celú verejnú správu.</w:t>
      </w:r>
    </w:p>
    <w:p w14:paraId="27788F9E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 xml:space="preserve">Procesne orientované riešenie </w:t>
      </w:r>
      <w:r>
        <w:rPr>
          <w:szCs w:val="22"/>
        </w:rPr>
        <w:t>bude schopné</w:t>
      </w:r>
      <w:r w:rsidRPr="00A30A07">
        <w:rPr>
          <w:szCs w:val="22"/>
        </w:rPr>
        <w:t xml:space="preserve"> implementovať štandardy a metodické postupy</w:t>
      </w:r>
      <w:r>
        <w:rPr>
          <w:szCs w:val="22"/>
        </w:rPr>
        <w:t xml:space="preserve"> na základe usmernení z centra.</w:t>
      </w:r>
    </w:p>
    <w:p w14:paraId="572A74FE" w14:textId="77777777" w:rsidR="009342A0" w:rsidRPr="0067246E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A30A07">
        <w:rPr>
          <w:szCs w:val="22"/>
        </w:rPr>
        <w:t>Umožní sa hierarchické riadenie sústavy ekonomických agend a riadenia ľudských zdrojov a centralizovaná modernizácia procesov</w:t>
      </w:r>
      <w:r>
        <w:rPr>
          <w:szCs w:val="22"/>
        </w:rPr>
        <w:t>.</w:t>
      </w:r>
    </w:p>
    <w:p w14:paraId="12D727E4" w14:textId="77777777" w:rsidR="009342A0" w:rsidRPr="001D017F" w:rsidRDefault="009342A0" w:rsidP="009342A0">
      <w:pPr>
        <w:pStyle w:val="Bullet"/>
        <w:shd w:val="clear" w:color="auto" w:fill="auto"/>
        <w:ind w:left="360" w:hanging="360"/>
        <w:rPr>
          <w:b/>
        </w:rPr>
      </w:pPr>
      <w:r w:rsidRPr="001D017F">
        <w:rPr>
          <w:b/>
        </w:rPr>
        <w:t>Harmonizáci</w:t>
      </w:r>
      <w:r>
        <w:rPr>
          <w:b/>
        </w:rPr>
        <w:t>a</w:t>
      </w:r>
      <w:r w:rsidRPr="001D017F">
        <w:rPr>
          <w:b/>
        </w:rPr>
        <w:t xml:space="preserve"> proces</w:t>
      </w:r>
      <w:r>
        <w:rPr>
          <w:b/>
        </w:rPr>
        <w:t>ov</w:t>
      </w:r>
      <w:r w:rsidRPr="001D017F">
        <w:rPr>
          <w:b/>
        </w:rPr>
        <w:t xml:space="preserve"> ekonomickej agendy </w:t>
      </w:r>
    </w:p>
    <w:p w14:paraId="632213B8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>
        <w:rPr>
          <w:szCs w:val="22"/>
        </w:rPr>
        <w:t>V</w:t>
      </w:r>
      <w:r w:rsidRPr="00144E5D">
        <w:rPr>
          <w:szCs w:val="22"/>
        </w:rPr>
        <w:t>ytvorenie jednotného metodického a procesného modelu</w:t>
      </w:r>
      <w:r>
        <w:rPr>
          <w:szCs w:val="22"/>
        </w:rPr>
        <w:t>, ktorý</w:t>
      </w:r>
      <w:r w:rsidRPr="00144E5D">
        <w:rPr>
          <w:szCs w:val="22"/>
        </w:rPr>
        <w:t xml:space="preserve"> zabezpeč</w:t>
      </w:r>
      <w:r>
        <w:rPr>
          <w:szCs w:val="22"/>
        </w:rPr>
        <w:t>í výkon</w:t>
      </w:r>
      <w:r w:rsidRPr="00144E5D">
        <w:rPr>
          <w:szCs w:val="22"/>
        </w:rPr>
        <w:t xml:space="preserve"> všetkých ekonomických a podporných agend subjektov verejnej správy</w:t>
      </w:r>
      <w:r>
        <w:rPr>
          <w:szCs w:val="22"/>
        </w:rPr>
        <w:t xml:space="preserve"> (</w:t>
      </w:r>
      <w:r w:rsidRPr="00144E5D">
        <w:rPr>
          <w:szCs w:val="22"/>
        </w:rPr>
        <w:t>predovšetkým správ</w:t>
      </w:r>
      <w:r>
        <w:rPr>
          <w:szCs w:val="22"/>
        </w:rPr>
        <w:t>u</w:t>
      </w:r>
      <w:r w:rsidRPr="00144E5D">
        <w:rPr>
          <w:szCs w:val="22"/>
        </w:rPr>
        <w:t xml:space="preserve"> ich rozpočtu, majetku, personalistiky, miezd, vedenia účtovníctva a</w:t>
      </w:r>
      <w:r>
        <w:rPr>
          <w:szCs w:val="22"/>
        </w:rPr>
        <w:t> </w:t>
      </w:r>
      <w:r w:rsidRPr="00144E5D">
        <w:rPr>
          <w:szCs w:val="22"/>
        </w:rPr>
        <w:t>výkazníctva</w:t>
      </w:r>
      <w:r>
        <w:rPr>
          <w:szCs w:val="22"/>
        </w:rPr>
        <w:t>)</w:t>
      </w:r>
      <w:r w:rsidRPr="00144E5D">
        <w:rPr>
          <w:szCs w:val="22"/>
        </w:rPr>
        <w:t>.</w:t>
      </w:r>
    </w:p>
    <w:p w14:paraId="2D5B5508" w14:textId="77777777" w:rsidR="009342A0" w:rsidRPr="00144E5D" w:rsidRDefault="009342A0" w:rsidP="009342A0">
      <w:pPr>
        <w:pStyle w:val="Bullet"/>
        <w:shd w:val="clear" w:color="auto" w:fill="auto"/>
        <w:ind w:left="360" w:hanging="360"/>
        <w:rPr>
          <w:b/>
        </w:rPr>
      </w:pPr>
      <w:r w:rsidRPr="00144E5D">
        <w:rPr>
          <w:b/>
        </w:rPr>
        <w:t>Zriadenie Centra metodicko-procesnej podpory</w:t>
      </w:r>
      <w:r>
        <w:rPr>
          <w:b/>
        </w:rPr>
        <w:t xml:space="preserve"> (CMPP)</w:t>
      </w:r>
    </w:p>
    <w:p w14:paraId="23D9EFEC" w14:textId="77777777" w:rsidR="009342A0" w:rsidRPr="00A30A07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>
        <w:rPr>
          <w:szCs w:val="22"/>
        </w:rPr>
        <w:t>Zriadenie</w:t>
      </w:r>
      <w:r w:rsidRPr="00144E5D">
        <w:rPr>
          <w:szCs w:val="22"/>
        </w:rPr>
        <w:t xml:space="preserve"> centrálnej metodicko-procesnej autority pre oblasť ekonomických a podporných agend v podobe CMPP, ktoré na seba prevezme úlohy implementácie legislatívy a metodík, správcu systému a poskytovateľa podpory užívateľov.</w:t>
      </w:r>
    </w:p>
    <w:p w14:paraId="7AD5E64E" w14:textId="77777777" w:rsidR="009342A0" w:rsidRPr="005B5FEA" w:rsidRDefault="009342A0" w:rsidP="009342A0">
      <w:pPr>
        <w:pStyle w:val="Bullet"/>
        <w:shd w:val="clear" w:color="auto" w:fill="auto"/>
        <w:ind w:left="360" w:hanging="360"/>
        <w:rPr>
          <w:b/>
        </w:rPr>
      </w:pPr>
      <w:r w:rsidRPr="001D017F">
        <w:rPr>
          <w:b/>
        </w:rPr>
        <w:t xml:space="preserve">Integrácia na kľúčové systémy </w:t>
      </w:r>
      <w:r>
        <w:rPr>
          <w:b/>
        </w:rPr>
        <w:t xml:space="preserve">- </w:t>
      </w:r>
      <w:r>
        <w:t>v</w:t>
      </w:r>
      <w:r w:rsidRPr="005B5FEA">
        <w:t>zájomná integrácia Centrálneho ekonomického systému a systém</w:t>
      </w:r>
      <w:r>
        <w:t>ov</w:t>
      </w:r>
      <w:r w:rsidRPr="005B5FEA">
        <w:t xml:space="preserve"> v rámci správy verejných financií s</w:t>
      </w:r>
      <w:r>
        <w:t>a</w:t>
      </w:r>
      <w:r w:rsidRPr="005B5FEA">
        <w:t xml:space="preserve"> prejaví znížením nasledujúcich potenci</w:t>
      </w:r>
      <w:r>
        <w:t>on</w:t>
      </w:r>
      <w:r w:rsidRPr="005B5FEA">
        <w:t>álnych rizík:</w:t>
      </w:r>
    </w:p>
    <w:p w14:paraId="7AF139AA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 xml:space="preserve">Procesy účtovníctva a konsolidácie </w:t>
      </w:r>
      <w:r>
        <w:rPr>
          <w:szCs w:val="22"/>
        </w:rPr>
        <w:t>nie je možné nastaviť efektívne</w:t>
      </w:r>
    </w:p>
    <w:p w14:paraId="133E2E5D" w14:textId="77777777" w:rsidR="009342A0" w:rsidRPr="001D017F" w:rsidRDefault="009342A0" w:rsidP="009342A0">
      <w:pPr>
        <w:pStyle w:val="Odsekzoznamu"/>
        <w:numPr>
          <w:ilvl w:val="2"/>
          <w:numId w:val="3"/>
        </w:numPr>
        <w:rPr>
          <w:szCs w:val="22"/>
        </w:rPr>
      </w:pPr>
      <w:r w:rsidRPr="001D017F">
        <w:rPr>
          <w:szCs w:val="22"/>
        </w:rPr>
        <w:t>Integrácia CES s proces</w:t>
      </w:r>
      <w:r>
        <w:rPr>
          <w:szCs w:val="22"/>
        </w:rPr>
        <w:t>mi</w:t>
      </w:r>
      <w:r w:rsidRPr="001D017F">
        <w:rPr>
          <w:szCs w:val="22"/>
        </w:rPr>
        <w:t xml:space="preserve"> správy verejných financií má za dôsledok predovšetkým nárast efektivity jednotlivých činností. Konkrétne bude napríklad v rámci riadeni</w:t>
      </w:r>
      <w:r>
        <w:rPr>
          <w:szCs w:val="22"/>
        </w:rPr>
        <w:t>a</w:t>
      </w:r>
      <w:r w:rsidRPr="001D017F">
        <w:rPr>
          <w:szCs w:val="22"/>
        </w:rPr>
        <w:t xml:space="preserve"> štátneho dlhu zabezpečený prístup modelu k štruktúrovaným údajom obsiahnutým v účtovníctve a výkazníctve štátneho dlhu, aby mohol byť optimalizovaný proces riadeni</w:t>
      </w:r>
      <w:r>
        <w:rPr>
          <w:szCs w:val="22"/>
        </w:rPr>
        <w:t>a</w:t>
      </w:r>
      <w:r w:rsidRPr="001D017F">
        <w:rPr>
          <w:szCs w:val="22"/>
        </w:rPr>
        <w:t xml:space="preserve"> dlhu. </w:t>
      </w:r>
    </w:p>
    <w:p w14:paraId="53856626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Nie je možné dosiahnuť požadovanú presnosť a ko</w:t>
      </w:r>
      <w:r>
        <w:rPr>
          <w:szCs w:val="22"/>
        </w:rPr>
        <w:t>nzistentnosť účtovných závierok</w:t>
      </w:r>
    </w:p>
    <w:p w14:paraId="3FAC9AC5" w14:textId="77777777" w:rsidR="009342A0" w:rsidRPr="001D017F" w:rsidRDefault="009342A0" w:rsidP="009342A0">
      <w:pPr>
        <w:pStyle w:val="Odsekzoznamu"/>
        <w:numPr>
          <w:ilvl w:val="2"/>
          <w:numId w:val="3"/>
        </w:numPr>
        <w:rPr>
          <w:szCs w:val="22"/>
        </w:rPr>
      </w:pPr>
      <w:r w:rsidRPr="001D017F">
        <w:rPr>
          <w:szCs w:val="22"/>
        </w:rPr>
        <w:t>Prepojen</w:t>
      </w:r>
      <w:r>
        <w:rPr>
          <w:szCs w:val="22"/>
        </w:rPr>
        <w:t>ie</w:t>
      </w:r>
      <w:r w:rsidRPr="001D017F">
        <w:rPr>
          <w:szCs w:val="22"/>
        </w:rPr>
        <w:t xml:space="preserve"> účtovného systému s</w:t>
      </w:r>
      <w:r>
        <w:rPr>
          <w:szCs w:val="22"/>
        </w:rPr>
        <w:t>o</w:t>
      </w:r>
      <w:r w:rsidRPr="001D017F">
        <w:rPr>
          <w:szCs w:val="22"/>
        </w:rPr>
        <w:t xml:space="preserve"> systémom správy verejných financií prináša využívanie </w:t>
      </w:r>
      <w:proofErr w:type="spellStart"/>
      <w:r w:rsidRPr="001D017F">
        <w:rPr>
          <w:szCs w:val="22"/>
        </w:rPr>
        <w:t>validných</w:t>
      </w:r>
      <w:proofErr w:type="spellEnd"/>
      <w:r w:rsidRPr="001D017F">
        <w:rPr>
          <w:szCs w:val="22"/>
        </w:rPr>
        <w:t xml:space="preserve"> dát z centrálneho dátového skladu, ktorý eviduje informácie</w:t>
      </w:r>
      <w:r>
        <w:rPr>
          <w:szCs w:val="22"/>
        </w:rPr>
        <w:t xml:space="preserve"> o stavu rozpočtu. Dôsledkom toh</w:t>
      </w:r>
      <w:r w:rsidRPr="001D017F">
        <w:rPr>
          <w:szCs w:val="22"/>
        </w:rPr>
        <w:t>o je zníženie rizika výskytu balastných dát a chybovosti. Rovnaký pozitívny efekt má existencia jedinej centrálnej bilancie systému, ktorá umožní denn</w:t>
      </w:r>
      <w:r>
        <w:rPr>
          <w:szCs w:val="22"/>
        </w:rPr>
        <w:t>ú</w:t>
      </w:r>
      <w:r w:rsidRPr="001D017F">
        <w:rPr>
          <w:szCs w:val="22"/>
        </w:rPr>
        <w:t xml:space="preserve"> bilanci</w:t>
      </w:r>
      <w:r>
        <w:rPr>
          <w:szCs w:val="22"/>
        </w:rPr>
        <w:t>u</w:t>
      </w:r>
      <w:r w:rsidRPr="001D017F">
        <w:rPr>
          <w:szCs w:val="22"/>
        </w:rPr>
        <w:t xml:space="preserve"> aktív a pasív. V neposledn</w:t>
      </w:r>
      <w:r>
        <w:rPr>
          <w:szCs w:val="22"/>
        </w:rPr>
        <w:t>ej</w:t>
      </w:r>
      <w:r w:rsidRPr="001D017F">
        <w:rPr>
          <w:szCs w:val="22"/>
        </w:rPr>
        <w:t xml:space="preserve"> rade dôjd</w:t>
      </w:r>
      <w:r>
        <w:rPr>
          <w:szCs w:val="22"/>
        </w:rPr>
        <w:t xml:space="preserve">e k zmene vykazovania položiek </w:t>
      </w:r>
      <w:r w:rsidRPr="001D017F">
        <w:rPr>
          <w:szCs w:val="22"/>
        </w:rPr>
        <w:t>a to tak</w:t>
      </w:r>
      <w:r>
        <w:rPr>
          <w:szCs w:val="22"/>
        </w:rPr>
        <w:t>,</w:t>
      </w:r>
      <w:r w:rsidRPr="001D017F">
        <w:rPr>
          <w:szCs w:val="22"/>
        </w:rPr>
        <w:t xml:space="preserve"> aby boli v preukázateľn</w:t>
      </w:r>
      <w:r>
        <w:rPr>
          <w:szCs w:val="22"/>
        </w:rPr>
        <w:t>ej</w:t>
      </w:r>
      <w:r w:rsidRPr="001D017F">
        <w:rPr>
          <w:szCs w:val="22"/>
        </w:rPr>
        <w:t xml:space="preserve"> zrovnateľnosti s ostatnými európskymi </w:t>
      </w:r>
      <w:r>
        <w:rPr>
          <w:szCs w:val="22"/>
        </w:rPr>
        <w:t>štátmi</w:t>
      </w:r>
      <w:r w:rsidRPr="001D017F">
        <w:rPr>
          <w:szCs w:val="22"/>
        </w:rPr>
        <w:t>.</w:t>
      </w:r>
    </w:p>
    <w:p w14:paraId="5BBA3EAC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 xml:space="preserve">Nie je možné dosiahnuť požadovanú kvalitu a konzistenciu dát </w:t>
      </w:r>
      <w:r>
        <w:rPr>
          <w:szCs w:val="22"/>
        </w:rPr>
        <w:t>pre riadenie verejných financií</w:t>
      </w:r>
    </w:p>
    <w:p w14:paraId="130334CA" w14:textId="77777777" w:rsidR="009342A0" w:rsidRPr="001D017F" w:rsidRDefault="009342A0" w:rsidP="009342A0">
      <w:pPr>
        <w:pStyle w:val="Odsekzoznamu"/>
        <w:numPr>
          <w:ilvl w:val="2"/>
          <w:numId w:val="3"/>
        </w:numPr>
        <w:rPr>
          <w:szCs w:val="22"/>
        </w:rPr>
      </w:pPr>
      <w:r w:rsidRPr="001D017F">
        <w:rPr>
          <w:szCs w:val="22"/>
        </w:rPr>
        <w:t xml:space="preserve">Systém bude vychádzať z dát centralizovanej evidencie príjmov </w:t>
      </w:r>
      <w:r>
        <w:rPr>
          <w:szCs w:val="22"/>
        </w:rPr>
        <w:t>aj</w:t>
      </w:r>
      <w:r w:rsidRPr="001D017F">
        <w:rPr>
          <w:szCs w:val="22"/>
        </w:rPr>
        <w:t> výdavkov. Súčasťou bude rovnako jednotná evidencia aktív a pasív, ktorá prináša jedinú centrálnu bilanciu systému. Toto zjednotenie odstraňuje problém</w:t>
      </w:r>
      <w:r>
        <w:rPr>
          <w:szCs w:val="22"/>
        </w:rPr>
        <w:t>y</w:t>
      </w:r>
      <w:r w:rsidRPr="001D017F">
        <w:rPr>
          <w:szCs w:val="22"/>
        </w:rPr>
        <w:t xml:space="preserve"> s konzistenciou dát a znižuje rizik</w:t>
      </w:r>
      <w:r>
        <w:rPr>
          <w:szCs w:val="22"/>
        </w:rPr>
        <w:t>á</w:t>
      </w:r>
      <w:r w:rsidRPr="001D017F">
        <w:rPr>
          <w:szCs w:val="22"/>
        </w:rPr>
        <w:t xml:space="preserve"> spojen</w:t>
      </w:r>
      <w:r>
        <w:rPr>
          <w:szCs w:val="22"/>
        </w:rPr>
        <w:t>é</w:t>
      </w:r>
      <w:r w:rsidRPr="001D017F">
        <w:rPr>
          <w:szCs w:val="22"/>
        </w:rPr>
        <w:t xml:space="preserve"> s dátov</w:t>
      </w:r>
      <w:r>
        <w:rPr>
          <w:szCs w:val="22"/>
        </w:rPr>
        <w:t>ou</w:t>
      </w:r>
      <w:r w:rsidRPr="001D017F">
        <w:rPr>
          <w:szCs w:val="22"/>
        </w:rPr>
        <w:t xml:space="preserve"> kvalitou.  </w:t>
      </w:r>
    </w:p>
    <w:p w14:paraId="7D0CD6DC" w14:textId="77777777" w:rsidR="009342A0" w:rsidRPr="001D017F" w:rsidRDefault="009342A0" w:rsidP="009342A0">
      <w:pPr>
        <w:pStyle w:val="Odsekzoznamu"/>
        <w:numPr>
          <w:ilvl w:val="1"/>
          <w:numId w:val="3"/>
        </w:numPr>
        <w:rPr>
          <w:szCs w:val="22"/>
        </w:rPr>
      </w:pPr>
      <w:r w:rsidRPr="001D017F">
        <w:rPr>
          <w:szCs w:val="22"/>
        </w:rPr>
        <w:t>Nie je možné dosiahnuť ďalšie zvyšovanie efektivity vďaka úsporám z rozsahu</w:t>
      </w:r>
      <w:r>
        <w:rPr>
          <w:szCs w:val="22"/>
        </w:rPr>
        <w:t>, automatizácii a digitalizácii</w:t>
      </w:r>
    </w:p>
    <w:p w14:paraId="709BBFF0" w14:textId="77777777" w:rsidR="009342A0" w:rsidRPr="001D017F" w:rsidRDefault="009342A0" w:rsidP="009342A0">
      <w:pPr>
        <w:pStyle w:val="Odsekzoznamu"/>
        <w:numPr>
          <w:ilvl w:val="2"/>
          <w:numId w:val="3"/>
        </w:numPr>
        <w:rPr>
          <w:szCs w:val="22"/>
        </w:rPr>
      </w:pPr>
      <w:r w:rsidRPr="001D017F">
        <w:rPr>
          <w:szCs w:val="22"/>
        </w:rPr>
        <w:t>Komplexné a centralizované plánovan</w:t>
      </w:r>
      <w:r>
        <w:rPr>
          <w:szCs w:val="22"/>
        </w:rPr>
        <w:t>ie</w:t>
      </w:r>
      <w:r w:rsidRPr="001D017F">
        <w:rPr>
          <w:szCs w:val="22"/>
        </w:rPr>
        <w:t xml:space="preserve"> verejných financií sa pozitívne prejaví nárastom efek</w:t>
      </w:r>
      <w:r>
        <w:rPr>
          <w:szCs w:val="22"/>
        </w:rPr>
        <w:t>tivity v rámci verejnej správy.</w:t>
      </w:r>
      <w:r w:rsidRPr="001D017F">
        <w:rPr>
          <w:szCs w:val="22"/>
        </w:rPr>
        <w:t xml:space="preserve"> Výsledkom je využívanie podporného systému pr</w:t>
      </w:r>
      <w:r>
        <w:rPr>
          <w:szCs w:val="22"/>
        </w:rPr>
        <w:t>e</w:t>
      </w:r>
      <w:r w:rsidRPr="001D017F">
        <w:rPr>
          <w:szCs w:val="22"/>
        </w:rPr>
        <w:t xml:space="preserve"> maximálnu digitalizáciu jednotlivých krokoch správy verejných financií a znížen</w:t>
      </w:r>
      <w:r>
        <w:rPr>
          <w:szCs w:val="22"/>
        </w:rPr>
        <w:t>ie</w:t>
      </w:r>
      <w:r w:rsidRPr="001D017F">
        <w:rPr>
          <w:szCs w:val="22"/>
        </w:rPr>
        <w:t xml:space="preserve"> chybovosti pri jednotlivých činnostiach.</w:t>
      </w:r>
    </w:p>
    <w:p w14:paraId="221F4A82" w14:textId="77777777" w:rsidR="009342A0" w:rsidRPr="001D017F" w:rsidRDefault="009342A0" w:rsidP="009342A0"/>
    <w:p w14:paraId="257A1B7E" w14:textId="77777777" w:rsidR="009342A0" w:rsidRPr="001D017F" w:rsidRDefault="009342A0" w:rsidP="009342A0">
      <w:pPr>
        <w:pStyle w:val="Tableheader"/>
      </w:pPr>
      <w:r w:rsidRPr="001D017F">
        <w:t>Princípy</w:t>
      </w:r>
    </w:p>
    <w:p w14:paraId="587D8870" w14:textId="09FB8FD7" w:rsidR="009342A0" w:rsidRPr="006F5E6D" w:rsidRDefault="009342A0" w:rsidP="009342A0">
      <w:pPr>
        <w:pStyle w:val="Bullet"/>
        <w:numPr>
          <w:ilvl w:val="0"/>
          <w:numId w:val="0"/>
        </w:numPr>
        <w:ind w:left="360" w:hanging="360"/>
      </w:pPr>
      <w:r w:rsidRPr="006F5E6D">
        <w:t>Zoznam architektonických princípov, na ktorých je riešenie postavené:</w:t>
      </w:r>
    </w:p>
    <w:p w14:paraId="62E81E75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Súlad s legislatívou a predpismi – Procesy riadenia informácií a poskytovania služieb VS sú v zhode so všetkou relevantnou legislatívou, predpismi a pravidlami.</w:t>
      </w:r>
    </w:p>
    <w:p w14:paraId="7DE54C50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Otvorenosť údajov - Údaje otvorenej vlády musia byť dostupné a prehľadné. Vybrané množiny údajov nebudú podliehať princípom otvorených údajov. Toto však nesmie byť v rozpore s princípom „jeden krát a dosť“.</w:t>
      </w:r>
    </w:p>
    <w:p w14:paraId="60AD82C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Údaje sú zdieľané - Používatelia majú prístup k údajom potrebným na plnenie svojich povinností, údaje sú teda zdieľané naprieč VS.</w:t>
      </w:r>
    </w:p>
    <w:p w14:paraId="7B7F3E3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Údaje sú dostupné - Údaje sú dostupné používateľom na výkon svojich úloh.</w:t>
      </w:r>
    </w:p>
    <w:p w14:paraId="5B83DFE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Spoločné používanie aplikácií - Vývoj aplikácii používaných v rámci celej VS je preferovaný pred vývojom obdobných alebo duplicitných aplikácii, ktoré sú poskytované len určitou organizáciou v rámci VS.</w:t>
      </w:r>
    </w:p>
    <w:p w14:paraId="6D32C723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Jednoduché používanie aplikácií - Aplikácie VS sú jednoduché na použitie pre koncového používateľa, či už z technického alebo obsahového hľadiska. Použitá technológia je pre používateľa transparentná</w:t>
      </w:r>
      <w:r>
        <w:t>,</w:t>
      </w:r>
      <w:r w:rsidRPr="001D017F">
        <w:t xml:space="preserve"> takže sa môže sústrediť na úlohy, ktoré pomocou aplikácii rieši.</w:t>
      </w:r>
    </w:p>
    <w:p w14:paraId="500E7875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proofErr w:type="spellStart"/>
      <w:r w:rsidRPr="001D017F">
        <w:t>Interoperabilita</w:t>
      </w:r>
      <w:proofErr w:type="spellEnd"/>
      <w:r w:rsidRPr="001D017F">
        <w:t xml:space="preserve"> - Softvér a hardvér VS by mal byť v súlade s definovanými štandardami, ktoré podporujú </w:t>
      </w:r>
      <w:proofErr w:type="spellStart"/>
      <w:r w:rsidRPr="001D017F">
        <w:t>interoperabilitu</w:t>
      </w:r>
      <w:proofErr w:type="spellEnd"/>
      <w:r w:rsidRPr="001D017F">
        <w:t xml:space="preserve"> dát, aplikácií a technológií.</w:t>
      </w:r>
    </w:p>
    <w:p w14:paraId="56300C53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Vládny </w:t>
      </w:r>
      <w:proofErr w:type="spellStart"/>
      <w:r w:rsidRPr="001D017F">
        <w:t>cloud</w:t>
      </w:r>
      <w:proofErr w:type="spellEnd"/>
      <w:r w:rsidRPr="001D017F">
        <w:t xml:space="preserve"> prednostne - ISVS a technológia VS rozvíjaná alebo modifikovaná musí byť posúdená v zmysle jej nasadenia v rámci vládneho </w:t>
      </w:r>
      <w:proofErr w:type="spellStart"/>
      <w:r w:rsidRPr="001D017F">
        <w:t>cloudu</w:t>
      </w:r>
      <w:proofErr w:type="spellEnd"/>
      <w:r w:rsidRPr="001D017F">
        <w:t>.</w:t>
      </w:r>
    </w:p>
    <w:p w14:paraId="0C55B49B" w14:textId="77777777" w:rsidR="009342A0" w:rsidRPr="001D017F" w:rsidRDefault="009342A0" w:rsidP="009342A0">
      <w:pPr>
        <w:pStyle w:val="Nadpis3"/>
        <w:ind w:left="862"/>
      </w:pPr>
      <w:bookmarkStart w:id="216" w:name="_Toc430591902"/>
      <w:bookmarkStart w:id="217" w:name="_Toc435447806"/>
      <w:r w:rsidRPr="001D017F">
        <w:t>Biznis vrstva</w:t>
      </w:r>
      <w:bookmarkEnd w:id="216"/>
      <w:bookmarkEnd w:id="217"/>
    </w:p>
    <w:p w14:paraId="62182ABE" w14:textId="62CB96B1" w:rsidR="002C7B16" w:rsidRDefault="009342A0" w:rsidP="002C7B16">
      <w:pPr>
        <w:keepNext/>
      </w:pPr>
      <w:r w:rsidRPr="009342A0">
        <w:rPr>
          <w:noProof/>
          <w:lang w:eastAsia="sk-SK"/>
        </w:rPr>
        <w:drawing>
          <wp:inline distT="0" distB="0" distL="0" distR="0" wp14:anchorId="259C1881" wp14:editId="7064DB9C">
            <wp:extent cx="5760720" cy="41287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50FFC" w14:textId="0ECF5256" w:rsidR="009342A0" w:rsidRPr="001D017F" w:rsidRDefault="002C7B16" w:rsidP="002C7B16">
      <w:pPr>
        <w:pStyle w:val="Popis"/>
        <w:rPr>
          <w:i w:val="0"/>
        </w:rPr>
      </w:pPr>
      <w:r>
        <w:t xml:space="preserve">Obrázok </w:t>
      </w:r>
      <w:fldSimple w:instr=" SEQ Obrázok \* ARABIC ">
        <w:r w:rsidR="001A7648">
          <w:rPr>
            <w:noProof/>
          </w:rPr>
          <w:t>3</w:t>
        </w:r>
      </w:fldSimple>
      <w:r>
        <w:t xml:space="preserve"> </w:t>
      </w:r>
      <w:r w:rsidRPr="002B59E3">
        <w:t>Biznis služby Centrálneho ekonomického systému</w:t>
      </w:r>
    </w:p>
    <w:p w14:paraId="3903011A" w14:textId="77777777" w:rsidR="009342A0" w:rsidRPr="001D017F" w:rsidRDefault="009342A0" w:rsidP="002C7B16">
      <w:pPr>
        <w:jc w:val="center"/>
        <w:rPr>
          <w:i/>
          <w:szCs w:val="22"/>
        </w:rPr>
      </w:pPr>
    </w:p>
    <w:p w14:paraId="434E1205" w14:textId="77777777" w:rsidR="009342A0" w:rsidRPr="001D017F" w:rsidRDefault="009342A0" w:rsidP="009342A0">
      <w:pPr>
        <w:pStyle w:val="Tableheader"/>
      </w:pPr>
      <w:r w:rsidRPr="001D017F">
        <w:t>Biznis služby CES</w:t>
      </w:r>
    </w:p>
    <w:p w14:paraId="25161FE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Služby pre správu majetku a nehnuteľností </w:t>
      </w:r>
    </w:p>
    <w:p w14:paraId="5CD2FC2B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Sústava služieb súvisiacich</w:t>
      </w:r>
      <w:r w:rsidRPr="001D017F">
        <w:t xml:space="preserve"> s riadením životného cyklu majetku, detailn</w:t>
      </w:r>
      <w:r>
        <w:t>ou</w:t>
      </w:r>
      <w:r w:rsidRPr="001D017F">
        <w:t xml:space="preserve"> majetkov</w:t>
      </w:r>
      <w:r>
        <w:t>ou</w:t>
      </w:r>
      <w:r w:rsidRPr="001D017F">
        <w:t xml:space="preserve"> evidenci</w:t>
      </w:r>
      <w:r>
        <w:t>ou</w:t>
      </w:r>
      <w:r w:rsidRPr="001D017F">
        <w:t xml:space="preserve"> </w:t>
      </w:r>
      <w:r>
        <w:t xml:space="preserve">a </w:t>
      </w:r>
      <w:r w:rsidRPr="001D017F">
        <w:t>správ</w:t>
      </w:r>
      <w:r>
        <w:t>ou</w:t>
      </w:r>
      <w:r w:rsidRPr="001D017F">
        <w:t xml:space="preserve"> majetku, výpoč</w:t>
      </w:r>
      <w:r>
        <w:t>tom</w:t>
      </w:r>
      <w:r w:rsidRPr="001D017F">
        <w:t xml:space="preserve"> účtovných odpisov, inventarizáci</w:t>
      </w:r>
      <w:r>
        <w:t>ou</w:t>
      </w:r>
      <w:r w:rsidRPr="001D017F">
        <w:t>, schvaľovan</w:t>
      </w:r>
      <w:r>
        <w:t>ím</w:t>
      </w:r>
      <w:r w:rsidRPr="001D017F">
        <w:t xml:space="preserve"> vyradenia majetku</w:t>
      </w:r>
      <w:r>
        <w:t xml:space="preserve"> apod</w:t>
      </w:r>
      <w:r w:rsidRPr="001D017F">
        <w:t>. Cieľom je optimalizovať a zefektívniť správu nehnuteľného majetku štátu prostredníctvom služieb centralizácie správy nehnuteľného majetku štátu, centrálnej evidencie majetku štátu, vrátane informácií o jeho využívaní, ako aj odbúraním formálnych a administratívnych prekážok pri nakladaní s majetkom štátu</w:t>
      </w:r>
      <w:r>
        <w:t>.</w:t>
      </w:r>
    </w:p>
    <w:p w14:paraId="2520E540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Služby účtovníctva</w:t>
      </w:r>
    </w:p>
    <w:p w14:paraId="7A0783BD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Sústava služieb súvisiacich so</w:t>
      </w:r>
      <w:r w:rsidRPr="001D017F">
        <w:t xml:space="preserve"> </w:t>
      </w:r>
      <w:r>
        <w:t>s</w:t>
      </w:r>
      <w:r w:rsidRPr="001D017F">
        <w:t>pracovaním dokladov, ich zaúčtovaním do štruktúry hierarchicky previazaných účtovných kníh umožňujúcich vedenie detailnej analytickej evidencie ekonomickej reality a tvorbu detailných údajových tokov pre potreby Centrálneho konsolidačného systému</w:t>
      </w:r>
      <w:r>
        <w:t>. Ďalej ide o</w:t>
      </w:r>
      <w:r w:rsidRPr="001D017F">
        <w:t xml:space="preserve"> zúčtovanie vzťahov k štátu a EÚ, otváranie a uzatváranie účtovných období, väzba príslušných účtovných prípadov na rozpočet, evidenciu pohľadávkových a záväzkových vzťahov, vedenie pokladní, automatizované spracovanie bankových výpisov at</w:t>
      </w:r>
      <w:r>
        <w:t>ď.</w:t>
      </w:r>
    </w:p>
    <w:p w14:paraId="0D55F268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Služby riadenia ľudských zdrojov</w:t>
      </w:r>
    </w:p>
    <w:p w14:paraId="3541464A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>Sústava služieb súvisiac</w:t>
      </w:r>
      <w:r>
        <w:t>ich</w:t>
      </w:r>
      <w:r w:rsidRPr="001D017F">
        <w:t xml:space="preserve"> s manažmentom ľudských zdrojov a riešením personálnych otázok v inštitúcii verejnej správy. Účelom je podpora budovania flexibilnej organizačnej štruktúry a vytvorenie metodickej podpory pre moderné riadenie pracovníkov vrátane vytvorenia uspokojivej kariérnej cesty</w:t>
      </w:r>
      <w:r>
        <w:t>.</w:t>
      </w:r>
    </w:p>
    <w:p w14:paraId="24325BCD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Služby pre rozpočtovanie</w:t>
      </w:r>
    </w:p>
    <w:p w14:paraId="3AF895EC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 xml:space="preserve">Sústava služieb súvisiacich </w:t>
      </w:r>
      <w:r w:rsidRPr="001D017F">
        <w:t>s úhradou transferov, záväzk</w:t>
      </w:r>
      <w:r>
        <w:t>ov</w:t>
      </w:r>
      <w:r w:rsidRPr="001D017F">
        <w:t xml:space="preserve"> z obchodného styku, miezd a iných vo väzbe na výdavkový cyklus v rámci systému </w:t>
      </w:r>
      <w:r>
        <w:t>Š</w:t>
      </w:r>
      <w:r w:rsidRPr="001D017F">
        <w:t xml:space="preserve">tátnej pokladnice. Cieľom je zostavenie a úpravy rozpočtu na úrovni organizácií, resp. organizačných celkov s previazaním </w:t>
      </w:r>
      <w:r>
        <w:t>s</w:t>
      </w:r>
      <w:r w:rsidRPr="001D017F">
        <w:t xml:space="preserve"> centrálny</w:t>
      </w:r>
      <w:r>
        <w:t>m</w:t>
      </w:r>
      <w:r w:rsidRPr="001D017F">
        <w:t xml:space="preserve"> proces</w:t>
      </w:r>
      <w:r>
        <w:t>om</w:t>
      </w:r>
      <w:r w:rsidRPr="001D017F">
        <w:t xml:space="preserve"> riadenia rozpočtu v rámci centrálneho Rozpočtového informačného systému, kontrola disponibility previazaná </w:t>
      </w:r>
      <w:r>
        <w:t>s</w:t>
      </w:r>
      <w:r w:rsidRPr="001D017F">
        <w:t xml:space="preserve"> proces</w:t>
      </w:r>
      <w:r>
        <w:t>mi</w:t>
      </w:r>
      <w:r w:rsidRPr="001D017F">
        <w:t xml:space="preserve"> predbežnej finančnej kontroly, rezervácia prostriedkov previazaná </w:t>
      </w:r>
      <w:r>
        <w:t>s</w:t>
      </w:r>
      <w:r w:rsidRPr="001D017F">
        <w:t xml:space="preserve"> proces</w:t>
      </w:r>
      <w:r>
        <w:t>om</w:t>
      </w:r>
      <w:r w:rsidRPr="001D017F">
        <w:t xml:space="preserve"> vstupu do záväzku v systéme </w:t>
      </w:r>
      <w:r>
        <w:t>Š</w:t>
      </w:r>
      <w:r w:rsidRPr="001D017F">
        <w:t>tátnej pokla</w:t>
      </w:r>
      <w:r>
        <w:t>dnice a uvoľňovanie prostriedkov.</w:t>
      </w:r>
    </w:p>
    <w:p w14:paraId="6D9C5F64" w14:textId="77777777" w:rsidR="009342A0" w:rsidRPr="009342A0" w:rsidRDefault="009342A0" w:rsidP="009342A0"/>
    <w:p w14:paraId="2304654F" w14:textId="77777777" w:rsidR="009342A0" w:rsidRPr="001D017F" w:rsidRDefault="009342A0" w:rsidP="009342A0">
      <w:pPr>
        <w:pStyle w:val="Tableheader"/>
      </w:pPr>
      <w:r w:rsidRPr="001D017F">
        <w:t>Procesy systému ekonomických agend</w:t>
      </w:r>
    </w:p>
    <w:p w14:paraId="7AAF436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Ekonomické agendy:</w:t>
      </w:r>
    </w:p>
    <w:p w14:paraId="30BA30CB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 xml:space="preserve">Príprava rozpočtu </w:t>
      </w:r>
      <w:r>
        <w:t>(</w:t>
      </w:r>
      <w:r w:rsidRPr="006261BE">
        <w:t>CES</w:t>
      </w:r>
      <w:r>
        <w:t xml:space="preserve"> časť)</w:t>
      </w:r>
    </w:p>
    <w:p w14:paraId="71EEBC2D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Realizáci</w:t>
      </w:r>
      <w:r>
        <w:t>a</w:t>
      </w:r>
      <w:r w:rsidRPr="006261BE">
        <w:t xml:space="preserve"> rozpočtu </w:t>
      </w:r>
      <w:r>
        <w:t>(</w:t>
      </w:r>
      <w:r w:rsidRPr="006261BE">
        <w:t>CES</w:t>
      </w:r>
      <w:r>
        <w:t xml:space="preserve"> časť) </w:t>
      </w:r>
    </w:p>
    <w:p w14:paraId="6EB601C8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Evidencia účtovníctva</w:t>
      </w:r>
    </w:p>
    <w:p w14:paraId="576F442D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Evi</w:t>
      </w:r>
      <w:r>
        <w:t>dencia majetku</w:t>
      </w:r>
    </w:p>
    <w:p w14:paraId="62974930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Evidencia zmlúv</w:t>
      </w:r>
    </w:p>
    <w:p w14:paraId="60DFA448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Materiálové hospodárstvo</w:t>
      </w:r>
    </w:p>
    <w:p w14:paraId="7EAE42EE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Skladové hospodárstvo</w:t>
      </w:r>
    </w:p>
    <w:p w14:paraId="7E4AB06C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proofErr w:type="spellStart"/>
      <w:r>
        <w:t>Kontroling</w:t>
      </w:r>
      <w:proofErr w:type="spellEnd"/>
    </w:p>
    <w:p w14:paraId="125F2B21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Bankové pokladničné operácie</w:t>
      </w:r>
    </w:p>
    <w:p w14:paraId="68064942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Výkazníctvo a </w:t>
      </w:r>
      <w:proofErr w:type="spellStart"/>
      <w:r>
        <w:t>reporting</w:t>
      </w:r>
      <w:proofErr w:type="spellEnd"/>
    </w:p>
    <w:p w14:paraId="543552A0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proofErr w:type="spellStart"/>
      <w:r>
        <w:t>Workflow</w:t>
      </w:r>
      <w:proofErr w:type="spellEnd"/>
    </w:p>
    <w:p w14:paraId="1CAFA250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 xml:space="preserve">Service </w:t>
      </w:r>
      <w:proofErr w:type="spellStart"/>
      <w:r w:rsidRPr="006261BE">
        <w:t>des</w:t>
      </w:r>
      <w:r>
        <w:t>k</w:t>
      </w:r>
      <w:proofErr w:type="spellEnd"/>
      <w:r>
        <w:t xml:space="preserve"> / Metodická a odborná podpora</w:t>
      </w:r>
    </w:p>
    <w:p w14:paraId="18F296E7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Riadenie ľudských zdrojov:</w:t>
      </w:r>
    </w:p>
    <w:p w14:paraId="2D93EC78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Personalistika</w:t>
      </w:r>
    </w:p>
    <w:p w14:paraId="1EE37530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 xml:space="preserve">Evidencia pracovných ciest </w:t>
      </w:r>
    </w:p>
    <w:p w14:paraId="171371C1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Organizačný manažment</w:t>
      </w:r>
    </w:p>
    <w:p w14:paraId="5FFFBF3F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 xml:space="preserve">Evidencia miezd </w:t>
      </w:r>
      <w:r>
        <w:t>(dochádzka a spracovanie miezd)</w:t>
      </w:r>
    </w:p>
    <w:p w14:paraId="7158AE53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>
        <w:t>Podpora sociálneho zabezpečenia</w:t>
      </w:r>
    </w:p>
    <w:p w14:paraId="72248934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Manažme</w:t>
      </w:r>
      <w:r>
        <w:t>nt plánovania osobných nákladov</w:t>
      </w:r>
    </w:p>
    <w:p w14:paraId="7EB0952F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Plánovanie kapacít a rozvrhov (vytváranie plánov práce, definovanie úloh a požiadaviek, rozvrhy pre</w:t>
      </w:r>
      <w:r>
        <w:t xml:space="preserve"> jednotlivé dni a zamestnancov)</w:t>
      </w:r>
    </w:p>
    <w:p w14:paraId="575831AC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Správa nehnuteľností:</w:t>
      </w:r>
    </w:p>
    <w:p w14:paraId="6D76683A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Evidencia architektonických objektov</w:t>
      </w:r>
    </w:p>
    <w:p w14:paraId="7289639E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Evidencia nájomných vzťahov</w:t>
      </w:r>
    </w:p>
    <w:p w14:paraId="1BBF89A1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Evidencia nákladov</w:t>
      </w:r>
    </w:p>
    <w:p w14:paraId="1E0FA840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Údržba nehnuteľností</w:t>
      </w:r>
    </w:p>
    <w:p w14:paraId="59B67305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Evidencia dát o nehnuteľnostiach (pasportizácia)</w:t>
      </w:r>
    </w:p>
    <w:p w14:paraId="47676381" w14:textId="77777777" w:rsidR="009342A0" w:rsidRPr="006261BE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261BE">
        <w:t>Manažment rekonštrukcií nehnuteľností</w:t>
      </w:r>
    </w:p>
    <w:p w14:paraId="646119C9" w14:textId="77777777" w:rsidR="009342A0" w:rsidRPr="001D017F" w:rsidRDefault="009342A0" w:rsidP="009342A0">
      <w:pPr>
        <w:pStyle w:val="Nadpis3"/>
        <w:ind w:left="862"/>
      </w:pPr>
      <w:bookmarkStart w:id="218" w:name="_Toc430591903"/>
      <w:bookmarkStart w:id="219" w:name="_Toc435447807"/>
      <w:r w:rsidRPr="001D017F">
        <w:t>Aplikačná vrstva</w:t>
      </w:r>
      <w:bookmarkEnd w:id="218"/>
      <w:bookmarkEnd w:id="219"/>
    </w:p>
    <w:p w14:paraId="7C27309F" w14:textId="77777777" w:rsidR="009342A0" w:rsidRDefault="009342A0" w:rsidP="009342A0">
      <w:r>
        <w:t>Cieľom je nahradiť stavajúce systémy</w:t>
      </w:r>
      <w:r w:rsidRPr="001D017F">
        <w:t xml:space="preserve"> EKIS novým centralizovaným riešením CES. Súčasne </w:t>
      </w:r>
      <w:r>
        <w:t xml:space="preserve">bude </w:t>
      </w:r>
      <w:r w:rsidRPr="001D017F">
        <w:t xml:space="preserve">CES </w:t>
      </w:r>
      <w:r>
        <w:t>úzko integrovaný</w:t>
      </w:r>
      <w:r w:rsidRPr="001D017F">
        <w:t xml:space="preserve"> na systém </w:t>
      </w:r>
      <w:r>
        <w:t>Š</w:t>
      </w:r>
      <w:r w:rsidRPr="001D017F">
        <w:t>tátnej pokladnice</w:t>
      </w:r>
      <w:r>
        <w:t>.</w:t>
      </w:r>
    </w:p>
    <w:p w14:paraId="06814697" w14:textId="77777777" w:rsidR="009342A0" w:rsidRPr="001D017F" w:rsidRDefault="009342A0" w:rsidP="009342A0"/>
    <w:p w14:paraId="6FED7D8F" w14:textId="77777777" w:rsidR="002C7B16" w:rsidRDefault="009342A0" w:rsidP="002C7B16">
      <w:pPr>
        <w:keepNext/>
        <w:jc w:val="center"/>
      </w:pPr>
      <w:r w:rsidRPr="002F17C0">
        <w:rPr>
          <w:noProof/>
          <w:lang w:eastAsia="sk-SK"/>
        </w:rPr>
        <w:drawing>
          <wp:inline distT="0" distB="0" distL="0" distR="0" wp14:anchorId="6849EC33" wp14:editId="76F75C88">
            <wp:extent cx="3762900" cy="4848902"/>
            <wp:effectExtent l="0" t="0" r="9525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62900" cy="484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DC807" w14:textId="3E32A432" w:rsidR="009342A0" w:rsidRPr="001D017F" w:rsidRDefault="002C7B16" w:rsidP="002C7B16">
      <w:pPr>
        <w:pStyle w:val="Popis"/>
      </w:pPr>
      <w:r>
        <w:t xml:space="preserve">Obrázok </w:t>
      </w:r>
      <w:fldSimple w:instr=" SEQ Obrázok \* ARABIC ">
        <w:r w:rsidR="001A7648">
          <w:rPr>
            <w:noProof/>
          </w:rPr>
          <w:t>4</w:t>
        </w:r>
      </w:fldSimple>
      <w:r>
        <w:t xml:space="preserve"> Integrácia CES na systém Štátnej pokladnice</w:t>
      </w:r>
    </w:p>
    <w:p w14:paraId="7C6F7EB8" w14:textId="77777777" w:rsidR="009342A0" w:rsidRPr="001D017F" w:rsidRDefault="009342A0" w:rsidP="009342A0">
      <w:pPr>
        <w:pStyle w:val="Tableheader"/>
      </w:pPr>
      <w:r w:rsidRPr="001D017F">
        <w:t>Aplikačné komponenty</w:t>
      </w:r>
      <w:r>
        <w:t xml:space="preserve"> IS CES</w:t>
      </w:r>
    </w:p>
    <w:p w14:paraId="5C5D524D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 w:hanging="360"/>
      </w:pPr>
      <w:r>
        <w:t xml:space="preserve">Komponenty </w:t>
      </w:r>
      <w:r w:rsidRPr="001D017F">
        <w:t>podpor</w:t>
      </w:r>
      <w:r>
        <w:t xml:space="preserve">ujú </w:t>
      </w:r>
      <w:r w:rsidRPr="001D017F">
        <w:t>nasledovnú funkcionalitu:</w:t>
      </w:r>
    </w:p>
    <w:p w14:paraId="032B3EC0" w14:textId="77777777" w:rsidR="009342A0" w:rsidRDefault="009342A0" w:rsidP="009342A0">
      <w:pPr>
        <w:pStyle w:val="Bullet"/>
        <w:shd w:val="clear" w:color="auto" w:fill="auto"/>
        <w:ind w:left="360" w:hanging="360"/>
      </w:pPr>
      <w:r w:rsidRPr="00684F10">
        <w:t>P</w:t>
      </w:r>
      <w:r>
        <w:t>ortál (prezentačná vrstva)</w:t>
      </w:r>
    </w:p>
    <w:p w14:paraId="2D12F902" w14:textId="77777777" w:rsidR="009342A0" w:rsidRPr="00684F10" w:rsidRDefault="009342A0" w:rsidP="009342A0">
      <w:pPr>
        <w:pStyle w:val="Bullet"/>
        <w:shd w:val="clear" w:color="auto" w:fill="auto"/>
        <w:ind w:left="360" w:hanging="360"/>
      </w:pPr>
      <w:proofErr w:type="spellStart"/>
      <w:r w:rsidRPr="00684F10">
        <w:t>Kastomizačný</w:t>
      </w:r>
      <w:proofErr w:type="spellEnd"/>
      <w:r w:rsidRPr="00684F10">
        <w:t xml:space="preserve"> </w:t>
      </w:r>
      <w:proofErr w:type="spellStart"/>
      <w:r w:rsidRPr="00684F10">
        <w:t>engine</w:t>
      </w:r>
      <w:proofErr w:type="spellEnd"/>
      <w:r w:rsidRPr="00684F10">
        <w:t xml:space="preserve"> (pre detailné nastave</w:t>
      </w:r>
      <w:r>
        <w:t>nie štandardizovaných procesov)</w:t>
      </w:r>
    </w:p>
    <w:p w14:paraId="4BE7907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proofErr w:type="spellStart"/>
      <w:r>
        <w:t>Workflow</w:t>
      </w:r>
      <w:proofErr w:type="spellEnd"/>
      <w:r>
        <w:t xml:space="preserve"> </w:t>
      </w:r>
      <w:proofErr w:type="spellStart"/>
      <w:r>
        <w:t>engine</w:t>
      </w:r>
      <w:proofErr w:type="spellEnd"/>
    </w:p>
    <w:p w14:paraId="0D9E857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>
        <w:t>A</w:t>
      </w:r>
      <w:r w:rsidRPr="001D017F">
        <w:t>nalyti</w:t>
      </w:r>
      <w:r>
        <w:t>cké nástroje pre prácu s dátami</w:t>
      </w:r>
    </w:p>
    <w:p w14:paraId="1573FF34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>
        <w:t>I</w:t>
      </w:r>
      <w:r w:rsidRPr="001D017F">
        <w:t>ntegračn</w:t>
      </w:r>
      <w:r>
        <w:t>á</w:t>
      </w:r>
      <w:r w:rsidRPr="001D017F">
        <w:t xml:space="preserve"> vrstv</w:t>
      </w:r>
      <w:r>
        <w:t>a</w:t>
      </w:r>
      <w:r w:rsidRPr="001D017F">
        <w:t xml:space="preserve"> </w:t>
      </w:r>
      <w:r>
        <w:t xml:space="preserve">umožňujúca </w:t>
      </w:r>
      <w:r w:rsidRPr="001D017F">
        <w:t>komunikáci</w:t>
      </w:r>
      <w:r>
        <w:t>u</w:t>
      </w:r>
      <w:r w:rsidRPr="001D017F">
        <w:t xml:space="preserve"> s</w:t>
      </w:r>
      <w:r>
        <w:t> externým informačným prostredím</w:t>
      </w:r>
    </w:p>
    <w:p w14:paraId="1E122BDC" w14:textId="77777777" w:rsidR="009342A0" w:rsidRPr="001D017F" w:rsidRDefault="009342A0" w:rsidP="009342A0">
      <w:pPr>
        <w:pStyle w:val="Bullet"/>
        <w:numPr>
          <w:ilvl w:val="0"/>
          <w:numId w:val="0"/>
        </w:numPr>
      </w:pPr>
      <w:r w:rsidRPr="001D017F">
        <w:br/>
        <w:t>Databáza CES bude obsahovať referenčné údaje v nasledujúcich oblastiach:</w:t>
      </w:r>
    </w:p>
    <w:p w14:paraId="3A2952B7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Register majetku štátu (vrátane registru štátnych nehnuteľností),</w:t>
      </w:r>
    </w:p>
    <w:p w14:paraId="5E570E5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Register pohľadávok,</w:t>
      </w:r>
    </w:p>
    <w:p w14:paraId="4CCF2ED3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Organizačná štruktúra verejnej správy,</w:t>
      </w:r>
    </w:p>
    <w:p w14:paraId="43442619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Register zamestnancov verejnej správy,</w:t>
      </w:r>
    </w:p>
    <w:p w14:paraId="287677EE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Register miest vo verejnej správe,</w:t>
      </w:r>
    </w:p>
    <w:p w14:paraId="63E3C00C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Register účtovných bilancií,</w:t>
      </w:r>
    </w:p>
    <w:p w14:paraId="334B7D5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Registre investícií.</w:t>
      </w:r>
    </w:p>
    <w:p w14:paraId="7214BC3C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 w:hanging="360"/>
      </w:pPr>
    </w:p>
    <w:p w14:paraId="20864222" w14:textId="77777777" w:rsidR="009342A0" w:rsidRPr="001D017F" w:rsidRDefault="009342A0" w:rsidP="009342A0">
      <w:pPr>
        <w:pStyle w:val="Tableheader"/>
      </w:pPr>
      <w:r w:rsidRPr="001D017F">
        <w:t>Systém Štátnej pokladnice</w:t>
      </w:r>
    </w:p>
    <w:p w14:paraId="59A3E166" w14:textId="77777777" w:rsidR="009342A0" w:rsidRPr="001D017F" w:rsidRDefault="009342A0" w:rsidP="009342A0">
      <w:r w:rsidRPr="001D017F">
        <w:t>Vzájomná integrácia medzi Centrálnym ekonomickým systémom a systém</w:t>
      </w:r>
      <w:r>
        <w:t>ami</w:t>
      </w:r>
      <w:r w:rsidRPr="001D017F">
        <w:t xml:space="preserve"> správy verejných financií sa prejavuje vzájomnou interakciou v niekoľkých oblastiach. </w:t>
      </w:r>
      <w:r>
        <w:t>I</w:t>
      </w:r>
      <w:r w:rsidRPr="001D017F">
        <w:t xml:space="preserve">de </w:t>
      </w:r>
      <w:r>
        <w:t>n</w:t>
      </w:r>
      <w:r w:rsidRPr="001D017F">
        <w:t>ajmä o interakciu medzi účtovn</w:t>
      </w:r>
      <w:r>
        <w:t>ý</w:t>
      </w:r>
      <w:r w:rsidRPr="001D017F">
        <w:t xml:space="preserve">m systémom a systémom Štátnej pokladnice. </w:t>
      </w:r>
    </w:p>
    <w:p w14:paraId="7F0AF818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IS ŠP</w:t>
      </w:r>
    </w:p>
    <w:p w14:paraId="62DC9C17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>Jednou z úloh Štátnej pokladnice je zaisťovanie platobného styku inštitúcií štátnej správy a ďalších klientov pokladnice. Operácie na jednotlivých účtoch týchto klientov sú zdrojom dát pr</w:t>
      </w:r>
      <w:r>
        <w:t>e</w:t>
      </w:r>
      <w:r w:rsidRPr="001D017F">
        <w:t xml:space="preserve"> účtovný systém a príslušné účtovné procesy. Vďaka tomu je zaistený transparentný prehľad o ekonomickej činnosti a stave organizácie od globálnej úrovne až po jednotlivé transakcie (fakturácie, zap</w:t>
      </w:r>
      <w:r>
        <w:t>racovanie objednávok a platieb).</w:t>
      </w:r>
    </w:p>
    <w:p w14:paraId="445D036F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Rovnakým spôsobom dochádza k interakcii účtovného systému s jednotnou evidenciou aktív a pasív  a centrálnou evidenciou príjmov a výdavkov. </w:t>
      </w:r>
      <w:proofErr w:type="spellStart"/>
      <w:r>
        <w:t>Vše</w:t>
      </w:r>
      <w:r w:rsidRPr="001D017F">
        <w:t>becne</w:t>
      </w:r>
      <w:proofErr w:type="spellEnd"/>
      <w:r w:rsidRPr="001D017F">
        <w:t xml:space="preserve"> môžeme povedať, že t</w:t>
      </w:r>
      <w:r>
        <w:t>ie</w:t>
      </w:r>
      <w:r w:rsidRPr="001D017F">
        <w:t xml:space="preserve">to systémy sú okrem iného využívané ako zdroje dát pre následné automatizované spracovanie </w:t>
      </w:r>
      <w:r>
        <w:t>účtovných a finančných výkazov.</w:t>
      </w:r>
    </w:p>
    <w:p w14:paraId="3F599470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Štátna Pokladnica ďalej zabezpečuje zber a kontrolu účtovných a finančných výkazov od všetkých organizácií štátnej i verejnej správy. </w:t>
      </w:r>
    </w:p>
    <w:p w14:paraId="6AA061BB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IS RIS</w:t>
      </w:r>
    </w:p>
    <w:p w14:paraId="25D222FE" w14:textId="77777777" w:rsidR="009342A0" w:rsidRPr="00684F10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684F10">
        <w:t xml:space="preserve">Úlohou IS RIS bude rozpísanie a aktualizácia </w:t>
      </w:r>
      <w:r>
        <w:t xml:space="preserve">štátneho </w:t>
      </w:r>
      <w:r w:rsidRPr="00684F10">
        <w:t>rozpočtu</w:t>
      </w:r>
      <w:r>
        <w:t>.</w:t>
      </w:r>
    </w:p>
    <w:p w14:paraId="09953EDF" w14:textId="77777777" w:rsidR="009342A0" w:rsidRPr="001D017F" w:rsidRDefault="009342A0" w:rsidP="009342A0">
      <w:pPr>
        <w:pStyle w:val="Nadpis3"/>
        <w:ind w:left="862"/>
      </w:pPr>
      <w:bookmarkStart w:id="220" w:name="_Toc430591904"/>
      <w:bookmarkStart w:id="221" w:name="_Toc435447808"/>
      <w:r w:rsidRPr="001D017F">
        <w:t>Technologická vrstva</w:t>
      </w:r>
      <w:bookmarkEnd w:id="220"/>
      <w:bookmarkEnd w:id="221"/>
    </w:p>
    <w:p w14:paraId="3D99A743" w14:textId="77777777" w:rsidR="009342A0" w:rsidRPr="001D017F" w:rsidRDefault="009342A0" w:rsidP="009342A0">
      <w:r w:rsidRPr="001D017F">
        <w:t>Centrálny ekonomický systé</w:t>
      </w:r>
      <w:r>
        <w:t>m bude umiestnený v </w:t>
      </w:r>
      <w:proofErr w:type="spellStart"/>
      <w:r>
        <w:t>eGov</w:t>
      </w:r>
      <w:proofErr w:type="spellEnd"/>
      <w:r>
        <w:t xml:space="preserve"> </w:t>
      </w:r>
      <w:proofErr w:type="spellStart"/>
      <w:r>
        <w:t>cloude</w:t>
      </w:r>
      <w:proofErr w:type="spellEnd"/>
      <w:r>
        <w:t xml:space="preserve"> (</w:t>
      </w:r>
      <w:r w:rsidRPr="00E61672">
        <w:t>v dátovom centre MF SR</w:t>
      </w:r>
      <w:r>
        <w:t xml:space="preserve"> a MV SR).</w:t>
      </w:r>
    </w:p>
    <w:p w14:paraId="4AB27C4C" w14:textId="77777777" w:rsidR="009342A0" w:rsidRPr="005701EB" w:rsidRDefault="009342A0" w:rsidP="009342A0">
      <w:pPr>
        <w:pStyle w:val="Nadpis2"/>
      </w:pPr>
      <w:bookmarkStart w:id="222" w:name="_Toc430591905"/>
      <w:bookmarkStart w:id="223" w:name="_Toc435447809"/>
      <w:r w:rsidRPr="005701EB">
        <w:t>Problémy a riziká</w:t>
      </w:r>
      <w:bookmarkEnd w:id="222"/>
      <w:bookmarkEnd w:id="223"/>
    </w:p>
    <w:p w14:paraId="3C5749F9" w14:textId="77777777" w:rsidR="009342A0" w:rsidRDefault="009342A0" w:rsidP="009342A0">
      <w:pPr>
        <w:pStyle w:val="Tableheader"/>
      </w:pPr>
      <w:r w:rsidRPr="001D017F">
        <w:t>Dôsledky</w:t>
      </w:r>
    </w:p>
    <w:p w14:paraId="7BBDB18A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>Zoznam dôsledkov, ktoré vyplývajú z realizácie strategickej priority pre jednotlivé subjekty:</w:t>
      </w:r>
    </w:p>
    <w:p w14:paraId="37510467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Funkcie CES </w:t>
      </w:r>
      <w:r>
        <w:t>bud</w:t>
      </w:r>
      <w:r w:rsidRPr="001D017F">
        <w:t>ú poskytované ako služby Software-as-a-Service (</w:t>
      </w:r>
      <w:proofErr w:type="spellStart"/>
      <w:r w:rsidRPr="001D017F">
        <w:t>SaaS</w:t>
      </w:r>
      <w:proofErr w:type="spellEnd"/>
      <w:r w:rsidRPr="001D017F">
        <w:t xml:space="preserve">) ostatným organizačným jednotkám verejnej správy (buď ako samostatný klient alebo ako účtovný okruh v rámci nadradenej inštancie). </w:t>
      </w:r>
      <w:r>
        <w:t xml:space="preserve">Systém CES </w:t>
      </w:r>
      <w:r w:rsidRPr="001D017F">
        <w:t>nahradzuje súčasn</w:t>
      </w:r>
      <w:r>
        <w:t>e</w:t>
      </w:r>
      <w:r w:rsidRPr="001D017F">
        <w:t xml:space="preserve"> </w:t>
      </w:r>
      <w:r>
        <w:t xml:space="preserve">využívané </w:t>
      </w:r>
      <w:r w:rsidRPr="001D017F">
        <w:t>E</w:t>
      </w:r>
      <w:r>
        <w:t xml:space="preserve">konomické informačné systémy </w:t>
      </w:r>
      <w:r w:rsidRPr="001D017F">
        <w:t>org</w:t>
      </w:r>
      <w:r>
        <w:t>á</w:t>
      </w:r>
      <w:r w:rsidRPr="001D017F">
        <w:t>nmi verejne</w:t>
      </w:r>
      <w:r>
        <w:t>j</w:t>
      </w:r>
      <w:r w:rsidRPr="001D017F">
        <w:t xml:space="preserve"> správy</w:t>
      </w:r>
      <w:r>
        <w:t>.</w:t>
      </w:r>
    </w:p>
    <w:p w14:paraId="3A22B444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Centrálny ekonomický systém sa skladá z modulov, v ktorých sú </w:t>
      </w:r>
      <w:proofErr w:type="spellStart"/>
      <w:r w:rsidRPr="001D017F">
        <w:t>naimplementované</w:t>
      </w:r>
      <w:proofErr w:type="spellEnd"/>
      <w:r w:rsidRPr="001D017F">
        <w:t xml:space="preserve"> optimalizované procesy všetkých ekonomických a podporných agend subjektov verejnej správy. </w:t>
      </w:r>
    </w:p>
    <w:p w14:paraId="606A6E2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K službám CES sa pristupuje cez jednotný </w:t>
      </w:r>
      <w:proofErr w:type="spellStart"/>
      <w:r w:rsidRPr="001D017F">
        <w:t>workdesk</w:t>
      </w:r>
      <w:proofErr w:type="spellEnd"/>
      <w:r w:rsidRPr="001D017F">
        <w:t xml:space="preserve"> zamestnanca verejnej správy.</w:t>
      </w:r>
    </w:p>
    <w:p w14:paraId="6E113CD0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Zodpovednosť za metodické usmerňovanie realizácie podporných činností ekonomickej agendy v rá</w:t>
      </w:r>
      <w:r>
        <w:t>mci štátnej správy a samosprávy</w:t>
      </w:r>
      <w:r w:rsidRPr="001D017F">
        <w:t xml:space="preserve"> bude na nov</w:t>
      </w:r>
      <w:r>
        <w:t>o</w:t>
      </w:r>
      <w:r w:rsidRPr="001D017F">
        <w:t xml:space="preserve"> zriaden</w:t>
      </w:r>
      <w:r>
        <w:t>om</w:t>
      </w:r>
      <w:r w:rsidRPr="001D017F">
        <w:t xml:space="preserve"> metodick</w:t>
      </w:r>
      <w:r>
        <w:t>om</w:t>
      </w:r>
      <w:r w:rsidRPr="001D017F">
        <w:t xml:space="preserve"> t</w:t>
      </w:r>
      <w:r>
        <w:t>í</w:t>
      </w:r>
      <w:r w:rsidRPr="001D017F">
        <w:t>m</w:t>
      </w:r>
      <w:r>
        <w:t xml:space="preserve">e (CMPP). </w:t>
      </w:r>
    </w:p>
    <w:p w14:paraId="2656E58F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Inštitúcie zmenia spôsob svojho fungovania, podporné činnosti budú </w:t>
      </w:r>
      <w:r>
        <w:t xml:space="preserve">metodicky </w:t>
      </w:r>
      <w:r w:rsidRPr="001D017F">
        <w:t>riadené Centrom metodicko-procesnej podpory.</w:t>
      </w:r>
    </w:p>
    <w:p w14:paraId="6EB16B4C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Je potrebné uskutočniť migráciu rezortnej ekonomickej agendy, riadenia ľudských zdrojov a správy nehnuteľností do Centrálneho ekonomického systému.</w:t>
      </w:r>
    </w:p>
    <w:p w14:paraId="276E4656" w14:textId="77777777" w:rsidR="009342A0" w:rsidRPr="001D017F" w:rsidRDefault="009342A0" w:rsidP="009342A0">
      <w:pPr>
        <w:pStyle w:val="Tableheader"/>
      </w:pPr>
      <w:r w:rsidRPr="001D017F">
        <w:t>Problémy</w:t>
      </w:r>
    </w:p>
    <w:p w14:paraId="4C8D114E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>Zoznam problémov, ktoré bude potrebné vyriešiť počas realizácie strategickej priority:</w:t>
      </w:r>
    </w:p>
    <w:p w14:paraId="5ADDC2CA" w14:textId="77777777" w:rsidR="009342A0" w:rsidRPr="001D017F" w:rsidRDefault="009342A0" w:rsidP="009342A0">
      <w:pPr>
        <w:pStyle w:val="Bullet"/>
        <w:ind w:left="360" w:hanging="360"/>
      </w:pPr>
      <w:r w:rsidRPr="001D017F">
        <w:t xml:space="preserve">Prechod na harmonizované štandardy, procesy a postupy v oblasti </w:t>
      </w:r>
      <w:r>
        <w:t>výkonu ekonomických agend.</w:t>
      </w:r>
    </w:p>
    <w:p w14:paraId="088696FA" w14:textId="77777777" w:rsidR="009342A0" w:rsidRPr="001D017F" w:rsidRDefault="009342A0" w:rsidP="009342A0">
      <w:pPr>
        <w:pStyle w:val="Bullet"/>
        <w:ind w:left="360" w:hanging="360"/>
      </w:pPr>
      <w:r w:rsidRPr="001D017F">
        <w:t xml:space="preserve">Rozšírenie </w:t>
      </w:r>
      <w:proofErr w:type="spellStart"/>
      <w:r w:rsidRPr="001D017F">
        <w:t>cloudových</w:t>
      </w:r>
      <w:proofErr w:type="spellEnd"/>
      <w:r w:rsidRPr="001D017F">
        <w:t xml:space="preserve"> služieb takým spôsobom, aby mohol byť nástroj pre podporu výkonu ekonomických agend prevádzkovaný v </w:t>
      </w:r>
      <w:proofErr w:type="spellStart"/>
      <w:r w:rsidRPr="001D017F">
        <w:t>cloude</w:t>
      </w:r>
      <w:proofErr w:type="spellEnd"/>
      <w:r w:rsidRPr="001D017F">
        <w:t xml:space="preserve"> a vy</w:t>
      </w:r>
      <w:r>
        <w:t xml:space="preserve">užívaný ako </w:t>
      </w:r>
      <w:proofErr w:type="spellStart"/>
      <w:r>
        <w:t>SaaS</w:t>
      </w:r>
      <w:proofErr w:type="spellEnd"/>
      <w:r>
        <w:t>.</w:t>
      </w:r>
    </w:p>
    <w:p w14:paraId="2E5AB543" w14:textId="77777777" w:rsidR="009342A0" w:rsidRPr="001D017F" w:rsidRDefault="009342A0" w:rsidP="009342A0">
      <w:pPr>
        <w:pStyle w:val="Bullet"/>
        <w:ind w:left="360" w:hanging="360"/>
      </w:pPr>
      <w:r w:rsidRPr="001D017F">
        <w:t>Postupný prechod na jeden centralizovaný nástroj pre podporu výkonu ekonomick</w:t>
      </w:r>
      <w:r>
        <w:t>ej</w:t>
      </w:r>
      <w:r w:rsidRPr="001D017F">
        <w:t xml:space="preserve"> agendy (t j. migrácia jednotlivých op</w:t>
      </w:r>
      <w:r>
        <w:t>rávnených osôb na nové riešenie).</w:t>
      </w:r>
    </w:p>
    <w:p w14:paraId="68E886E8" w14:textId="77777777" w:rsidR="009342A0" w:rsidRPr="001D017F" w:rsidRDefault="009342A0" w:rsidP="009342A0">
      <w:pPr>
        <w:pStyle w:val="Bullet"/>
        <w:ind w:left="360" w:hanging="360"/>
      </w:pPr>
      <w:r w:rsidRPr="001D017F">
        <w:t>Využívanie centralizovaného nástroja pre podporu výkonu ekonomick</w:t>
      </w:r>
      <w:r>
        <w:t>ej</w:t>
      </w:r>
      <w:r w:rsidRPr="001D017F">
        <w:t xml:space="preserve"> agendy vo vzťahu k súčasným systémom </w:t>
      </w:r>
      <w:r>
        <w:t>Š</w:t>
      </w:r>
      <w:r w:rsidRPr="001D017F">
        <w:t>P, RIS, CKP</w:t>
      </w:r>
      <w:r>
        <w:t>.</w:t>
      </w:r>
      <w:r w:rsidRPr="001D017F">
        <w:t xml:space="preserve"> </w:t>
      </w:r>
    </w:p>
    <w:p w14:paraId="3B8C5BA2" w14:textId="77777777" w:rsidR="009342A0" w:rsidRPr="001D017F" w:rsidRDefault="009342A0" w:rsidP="009342A0">
      <w:pPr>
        <w:pStyle w:val="Bullet"/>
        <w:ind w:left="360" w:hanging="360"/>
      </w:pPr>
      <w:r w:rsidRPr="001D017F">
        <w:t>Potrebná úprava legislatívy.</w:t>
      </w:r>
    </w:p>
    <w:p w14:paraId="12A4182B" w14:textId="77777777" w:rsidR="009342A0" w:rsidRPr="009342A0" w:rsidRDefault="009342A0" w:rsidP="009342A0"/>
    <w:p w14:paraId="3C3FD395" w14:textId="77777777" w:rsidR="009342A0" w:rsidRPr="001D017F" w:rsidRDefault="009342A0" w:rsidP="009342A0">
      <w:pPr>
        <w:pStyle w:val="Tableheader"/>
      </w:pPr>
      <w:r w:rsidRPr="001D017F">
        <w:t>Riziká</w:t>
      </w:r>
    </w:p>
    <w:p w14:paraId="77A4CA2D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 xml:space="preserve">Zoznam rizík, ktoré je dôležité </w:t>
      </w:r>
      <w:r>
        <w:rPr>
          <w:szCs w:val="22"/>
        </w:rPr>
        <w:t xml:space="preserve">zmierniť </w:t>
      </w:r>
      <w:r w:rsidRPr="001D017F">
        <w:rPr>
          <w:szCs w:val="22"/>
        </w:rPr>
        <w:t>pri realizácii strategickej priority:</w:t>
      </w:r>
    </w:p>
    <w:p w14:paraId="07ED1264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Implementačný tím CES nebude mať dostatočnú kapacitu, vedomosti a schopnosti.</w:t>
      </w:r>
    </w:p>
    <w:p w14:paraId="2CE74B7D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Príprava a spracovanie dát pre migráciu bude problematická.</w:t>
      </w:r>
    </w:p>
    <w:p w14:paraId="4047C6FD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Pôvodní dodávatelia budú sabotovať riešenie.</w:t>
      </w:r>
    </w:p>
    <w:p w14:paraId="1CA9A3D1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Harmonogram počíta s viacerými paralelnými projektmi</w:t>
      </w:r>
      <w:r>
        <w:t xml:space="preserve"> financovanými z OPII a z OPEVS.</w:t>
      </w:r>
    </w:p>
    <w:p w14:paraId="32FE3C7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Závi</w:t>
      </w:r>
      <w:r>
        <w:t xml:space="preserve">slosť na vybudovaní </w:t>
      </w:r>
      <w:proofErr w:type="spellStart"/>
      <w:r>
        <w:t>eGov</w:t>
      </w:r>
      <w:proofErr w:type="spellEnd"/>
      <w:r>
        <w:t xml:space="preserve"> </w:t>
      </w:r>
      <w:proofErr w:type="spellStart"/>
      <w:r>
        <w:t>cloudu</w:t>
      </w:r>
      <w:proofErr w:type="spellEnd"/>
      <w:r w:rsidRPr="001D017F">
        <w:t xml:space="preserve"> ako podmie</w:t>
      </w:r>
      <w:r>
        <w:t xml:space="preserve">nky pre realizáciu </w:t>
      </w:r>
      <w:proofErr w:type="spellStart"/>
      <w:r>
        <w:t>SaaS</w:t>
      </w:r>
      <w:proofErr w:type="spellEnd"/>
      <w:r>
        <w:t xml:space="preserve"> služieb.</w:t>
      </w:r>
    </w:p>
    <w:p w14:paraId="5E62ECF5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Spolupráca povinných osôb nebude dostatočná z rozličných dôvodov.</w:t>
      </w:r>
    </w:p>
    <w:p w14:paraId="14296EA3" w14:textId="77777777" w:rsidR="009342A0" w:rsidRPr="001D017F" w:rsidRDefault="009342A0" w:rsidP="009342A0">
      <w:pPr>
        <w:pStyle w:val="Nadpis2"/>
        <w:ind w:left="576" w:hanging="576"/>
      </w:pPr>
      <w:bookmarkStart w:id="224" w:name="_Toc430591906"/>
      <w:bookmarkStart w:id="225" w:name="_Toc435447810"/>
      <w:r w:rsidRPr="001D017F">
        <w:t>Legislatívne požiadavky</w:t>
      </w:r>
      <w:bookmarkEnd w:id="224"/>
      <w:bookmarkEnd w:id="225"/>
    </w:p>
    <w:p w14:paraId="148631D1" w14:textId="77777777" w:rsidR="009342A0" w:rsidRPr="001D017F" w:rsidRDefault="009342A0" w:rsidP="009342A0">
      <w:pPr>
        <w:pStyle w:val="Tableheader"/>
      </w:pPr>
      <w:r w:rsidRPr="001D017F">
        <w:t>Legislatívne požiadavky</w:t>
      </w:r>
    </w:p>
    <w:p w14:paraId="7B31E727" w14:textId="77777777" w:rsidR="009342A0" w:rsidRPr="001D017F" w:rsidRDefault="009342A0" w:rsidP="009342A0">
      <w:pPr>
        <w:rPr>
          <w:szCs w:val="22"/>
        </w:rPr>
      </w:pPr>
      <w:r w:rsidRPr="001D017F">
        <w:rPr>
          <w:szCs w:val="22"/>
        </w:rPr>
        <w:t>Zoznam požiadaviek na legislatívne zmeny, ktoré sú potrebné pre realizáciu strategickej priority (vrátane podzákonných predpisov):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342A0" w:rsidRPr="001D017F" w14:paraId="7B0177A5" w14:textId="77777777" w:rsidTr="00BD7B73">
        <w:trPr>
          <w:cantSplit/>
          <w:trHeight w:val="360"/>
          <w:tblHeader/>
        </w:trPr>
        <w:tc>
          <w:tcPr>
            <w:tcW w:w="2422" w:type="pct"/>
            <w:shd w:val="clear" w:color="auto" w:fill="D9D9D9" w:themeFill="background1" w:themeFillShade="D9"/>
            <w:noWrap/>
            <w:vAlign w:val="center"/>
            <w:hideMark/>
          </w:tcPr>
          <w:p w14:paraId="447DC744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Legislatívny predpis</w:t>
            </w:r>
          </w:p>
        </w:tc>
        <w:tc>
          <w:tcPr>
            <w:tcW w:w="2578" w:type="pct"/>
            <w:shd w:val="clear" w:color="auto" w:fill="D9D9D9" w:themeFill="background1" w:themeFillShade="D9"/>
          </w:tcPr>
          <w:p w14:paraId="28525E89" w14:textId="77777777" w:rsidR="009342A0" w:rsidRPr="001D017F" w:rsidRDefault="009342A0" w:rsidP="00BD7B73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Navrhované opatrenie</w:t>
            </w:r>
          </w:p>
        </w:tc>
      </w:tr>
      <w:tr w:rsidR="009342A0" w:rsidRPr="001D017F" w14:paraId="463EE655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0257F8E5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>
              <w:rPr>
                <w:rFonts w:ascii="Arial Narrow" w:eastAsia="MS Mincho" w:hAnsi="Arial Narrow"/>
                <w:sz w:val="22"/>
                <w:szCs w:val="22"/>
              </w:rPr>
              <w:t>Zákon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 č. 575/2001 Z. z.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 </w:t>
            </w:r>
            <w:r w:rsidRPr="004174D5">
              <w:rPr>
                <w:rFonts w:ascii="Arial Narrow" w:eastAsia="MS Mincho" w:hAnsi="Arial Narrow"/>
                <w:sz w:val="22"/>
                <w:szCs w:val="22"/>
              </w:rPr>
              <w:t>o organizácii činnosti vlády a organizácii ústrednej štátnej správy</w:t>
            </w:r>
          </w:p>
        </w:tc>
        <w:tc>
          <w:tcPr>
            <w:tcW w:w="2578" w:type="pct"/>
            <w:shd w:val="clear" w:color="000000" w:fill="FFFFFF"/>
          </w:tcPr>
          <w:p w14:paraId="03F417BA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00381846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76171858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>Zákon č. 278/1993 Z. z</w:t>
            </w:r>
            <w:r>
              <w:rPr>
                <w:rFonts w:ascii="Arial Narrow" w:eastAsia="MS Mincho" w:hAnsi="Arial Narrow"/>
                <w:sz w:val="22"/>
                <w:szCs w:val="22"/>
              </w:rPr>
              <w:t>.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 o správe majetku štátu</w:t>
            </w:r>
          </w:p>
        </w:tc>
        <w:tc>
          <w:tcPr>
            <w:tcW w:w="2578" w:type="pct"/>
            <w:shd w:val="clear" w:color="000000" w:fill="FFFFFF"/>
          </w:tcPr>
          <w:p w14:paraId="6F0DD1D7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58F0A320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0307EFF4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>
              <w:rPr>
                <w:rFonts w:ascii="Arial Narrow" w:eastAsia="MS Mincho" w:hAnsi="Arial Narrow"/>
                <w:sz w:val="22"/>
                <w:szCs w:val="22"/>
              </w:rPr>
              <w:t>Z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ákon č. 431/2002 Z.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 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z. o účtovníctve</w:t>
            </w:r>
          </w:p>
        </w:tc>
        <w:tc>
          <w:tcPr>
            <w:tcW w:w="2578" w:type="pct"/>
            <w:shd w:val="clear" w:color="000000" w:fill="FFFFFF"/>
          </w:tcPr>
          <w:p w14:paraId="628D11CC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06FCBDC2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22AEEF59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>Zákon č. 278/1993 Z. z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. 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o správe majetku štátu</w:t>
            </w:r>
          </w:p>
        </w:tc>
        <w:tc>
          <w:tcPr>
            <w:tcW w:w="2578" w:type="pct"/>
            <w:shd w:val="clear" w:color="000000" w:fill="FFFFFF"/>
          </w:tcPr>
          <w:p w14:paraId="2C20F250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37B14F99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29087506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č. 523/2004 Z.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z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. 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o rozpočtových pravidlách</w:t>
            </w:r>
          </w:p>
        </w:tc>
        <w:tc>
          <w:tcPr>
            <w:tcW w:w="2578" w:type="pct"/>
            <w:shd w:val="clear" w:color="000000" w:fill="FFFFFF"/>
          </w:tcPr>
          <w:p w14:paraId="447E2DD6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51D90851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284766CB" w14:textId="77777777" w:rsidR="009342A0" w:rsidRPr="001D017F" w:rsidRDefault="00441495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hyperlink r:id="rId19" w:history="1">
              <w:r w:rsidR="009342A0" w:rsidRPr="00A54AD1">
                <w:rPr>
                  <w:rFonts w:ascii="Arial Narrow" w:eastAsia="MS Mincho" w:hAnsi="Arial Narrow"/>
                  <w:sz w:val="22"/>
                  <w:szCs w:val="22"/>
                </w:rPr>
                <w:t>Zákon č. 283/2002 Z. z.</w:t>
              </w:r>
            </w:hyperlink>
            <w:r w:rsidR="009342A0" w:rsidRPr="001D017F">
              <w:rPr>
                <w:rFonts w:ascii="Arial Narrow" w:eastAsia="MS Mincho" w:hAnsi="Arial Narrow"/>
                <w:sz w:val="22"/>
                <w:szCs w:val="22"/>
              </w:rPr>
              <w:t xml:space="preserve"> o pracovných cestách a cestovných náhradách</w:t>
            </w:r>
          </w:p>
        </w:tc>
        <w:tc>
          <w:tcPr>
            <w:tcW w:w="2578" w:type="pct"/>
            <w:shd w:val="clear" w:color="000000" w:fill="FFFFFF"/>
          </w:tcPr>
          <w:p w14:paraId="563F34CA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2E2F2181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0E20EA97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č. </w:t>
            </w:r>
            <w:hyperlink r:id="rId20" w:history="1">
              <w:r w:rsidRPr="00A54AD1">
                <w:rPr>
                  <w:rFonts w:ascii="Arial Narrow" w:eastAsia="MS Mincho" w:hAnsi="Arial Narrow"/>
                  <w:sz w:val="22"/>
                  <w:szCs w:val="22"/>
                </w:rPr>
                <w:t xml:space="preserve">502/2001 </w:t>
              </w:r>
            </w:hyperlink>
            <w:r w:rsidRPr="00A54AD1">
              <w:rPr>
                <w:rFonts w:ascii="Arial Narrow" w:eastAsia="MS Mincho" w:hAnsi="Arial Narrow"/>
                <w:sz w:val="22"/>
                <w:szCs w:val="22"/>
              </w:rPr>
              <w:t>Z.</w:t>
            </w:r>
            <w:r>
              <w:rPr>
                <w:rFonts w:ascii="Arial Narrow" w:eastAsia="MS Mincho" w:hAnsi="Arial Narrow"/>
                <w:sz w:val="22"/>
                <w:szCs w:val="22"/>
              </w:rPr>
              <w:t xml:space="preserve">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z.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 o finančnej kontrole a vnútornom audite</w:t>
            </w:r>
          </w:p>
        </w:tc>
        <w:tc>
          <w:tcPr>
            <w:tcW w:w="2578" w:type="pct"/>
            <w:shd w:val="clear" w:color="000000" w:fill="FFFFFF"/>
          </w:tcPr>
          <w:p w14:paraId="1FD44A32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6C2B351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61251453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>Zákon č. 575/2001 Z. z. o organizácii činnosti vlády a organ</w:t>
            </w:r>
            <w:r>
              <w:rPr>
                <w:rFonts w:ascii="Arial Narrow" w:eastAsia="MS Mincho" w:hAnsi="Arial Narrow"/>
                <w:sz w:val="22"/>
                <w:szCs w:val="22"/>
              </w:rPr>
              <w:t>izácii ústrednej štátnej správy</w:t>
            </w:r>
          </w:p>
        </w:tc>
        <w:tc>
          <w:tcPr>
            <w:tcW w:w="2578" w:type="pct"/>
            <w:shd w:val="clear" w:color="000000" w:fill="FFFFFF"/>
          </w:tcPr>
          <w:p w14:paraId="66899269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4940FD6" w14:textId="77777777" w:rsidTr="00BD7B73">
        <w:trPr>
          <w:cantSplit/>
          <w:trHeight w:val="738"/>
        </w:trPr>
        <w:tc>
          <w:tcPr>
            <w:tcW w:w="2422" w:type="pct"/>
            <w:shd w:val="clear" w:color="000000" w:fill="FFFFFF"/>
          </w:tcPr>
          <w:p w14:paraId="3665F6DB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>Zákon č. 400/2009 Z. z. o štátnej službe</w:t>
            </w:r>
          </w:p>
        </w:tc>
        <w:tc>
          <w:tcPr>
            <w:tcW w:w="2578" w:type="pct"/>
            <w:shd w:val="clear" w:color="000000" w:fill="FFFFFF"/>
          </w:tcPr>
          <w:p w14:paraId="00BBED87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315EDBFF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7F305CA1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>Nariadenie vlády Slovenskej republiky č. 440/2013 Z. z., ktorým sa ustanovujú zvýšené platové tarify štátnych zamestnancov</w:t>
            </w:r>
          </w:p>
        </w:tc>
        <w:tc>
          <w:tcPr>
            <w:tcW w:w="2578" w:type="pct"/>
            <w:shd w:val="clear" w:color="000000" w:fill="FFFFFF"/>
          </w:tcPr>
          <w:p w14:paraId="7D5E9AA0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E2F96EE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1F2A8075" w14:textId="77777777" w:rsidR="009342A0" w:rsidRPr="001D017F" w:rsidRDefault="009342A0" w:rsidP="00BD7B73">
            <w:pPr>
              <w:pStyle w:val="Bullet1"/>
              <w:ind w:left="426" w:hanging="426"/>
            </w:pPr>
            <w:r w:rsidRPr="00A54AD1">
              <w:rPr>
                <w:rFonts w:ascii="Arial Narrow" w:eastAsia="MS Mincho" w:hAnsi="Arial Narrow"/>
                <w:iCs/>
                <w:sz w:val="22"/>
                <w:szCs w:val="22"/>
              </w:rPr>
              <w:t>Zákon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 xml:space="preserve"> č. 552/2003 Z. z. o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 výkone práce vo verejnom záujme</w:t>
            </w:r>
          </w:p>
        </w:tc>
        <w:tc>
          <w:tcPr>
            <w:tcW w:w="2578" w:type="pct"/>
            <w:shd w:val="clear" w:color="000000" w:fill="FFFFFF"/>
          </w:tcPr>
          <w:p w14:paraId="3C8ED289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E7AFDAF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12BDF50A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č. 553/2003 Z. z. o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 odmeňovaní pri výkone práce vo verejnom záujme</w:t>
            </w:r>
          </w:p>
        </w:tc>
        <w:tc>
          <w:tcPr>
            <w:tcW w:w="2578" w:type="pct"/>
            <w:shd w:val="clear" w:color="000000" w:fill="FFFFFF"/>
          </w:tcPr>
          <w:p w14:paraId="1C6E4C8A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F965FD9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5F62FB36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 xml:space="preserve">č. 595/2003 Z. z. 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>o dani z príjmov</w:t>
            </w:r>
          </w:p>
        </w:tc>
        <w:tc>
          <w:tcPr>
            <w:tcW w:w="2578" w:type="pct"/>
            <w:shd w:val="clear" w:color="000000" w:fill="FFFFFF"/>
          </w:tcPr>
          <w:p w14:paraId="734C423F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3F4BB687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56E7F680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č. 461/2003 Z. z. o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 sociálnom poistení</w:t>
            </w:r>
          </w:p>
        </w:tc>
        <w:tc>
          <w:tcPr>
            <w:tcW w:w="2578" w:type="pct"/>
            <w:shd w:val="clear" w:color="000000" w:fill="FFFFFF"/>
          </w:tcPr>
          <w:p w14:paraId="1BE87135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  <w:tr w:rsidR="009342A0" w:rsidRPr="001D017F" w14:paraId="49B6D93B" w14:textId="77777777" w:rsidTr="00BD7B73">
        <w:trPr>
          <w:cantSplit/>
          <w:trHeight w:val="255"/>
        </w:trPr>
        <w:tc>
          <w:tcPr>
            <w:tcW w:w="2422" w:type="pct"/>
            <w:shd w:val="clear" w:color="000000" w:fill="FFFFFF"/>
          </w:tcPr>
          <w:p w14:paraId="56A61C54" w14:textId="77777777" w:rsidR="009342A0" w:rsidRPr="001D017F" w:rsidRDefault="009342A0" w:rsidP="00BD7B73">
            <w:pPr>
              <w:pStyle w:val="Bullet1"/>
              <w:ind w:left="426" w:hanging="426"/>
              <w:rPr>
                <w:rFonts w:ascii="Arial Narrow" w:eastAsia="MS Mincho" w:hAnsi="Arial Narrow"/>
                <w:sz w:val="22"/>
                <w:szCs w:val="22"/>
              </w:rPr>
            </w:pP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Zákon </w:t>
            </w:r>
            <w:r w:rsidRPr="00A54AD1">
              <w:rPr>
                <w:rFonts w:ascii="Arial Narrow" w:eastAsia="MS Mincho" w:hAnsi="Arial Narrow"/>
                <w:sz w:val="22"/>
                <w:szCs w:val="22"/>
              </w:rPr>
              <w:t>č. 580/2004 Z. z.</w:t>
            </w:r>
            <w:r w:rsidRPr="001D017F">
              <w:rPr>
                <w:rFonts w:ascii="Arial Narrow" w:eastAsia="MS Mincho" w:hAnsi="Arial Narrow"/>
                <w:sz w:val="22"/>
                <w:szCs w:val="22"/>
              </w:rPr>
              <w:t xml:space="preserve"> o zdravotnom poistení</w:t>
            </w:r>
          </w:p>
        </w:tc>
        <w:tc>
          <w:tcPr>
            <w:tcW w:w="2578" w:type="pct"/>
            <w:shd w:val="clear" w:color="000000" w:fill="FFFFFF"/>
          </w:tcPr>
          <w:p w14:paraId="3D99A0B3" w14:textId="77777777" w:rsidR="009342A0" w:rsidRPr="001D017F" w:rsidRDefault="009342A0" w:rsidP="00BD7B73">
            <w:pPr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Na základe návrhu cieľového riešenia je nutné vykonať analýzu dopadov do tohto zákona.</w:t>
            </w:r>
          </w:p>
        </w:tc>
      </w:tr>
    </w:tbl>
    <w:p w14:paraId="06B87CFC" w14:textId="77777777" w:rsidR="009342A0" w:rsidRPr="001D017F" w:rsidRDefault="009342A0" w:rsidP="009342A0">
      <w:pPr>
        <w:rPr>
          <w:szCs w:val="22"/>
        </w:rPr>
      </w:pPr>
    </w:p>
    <w:p w14:paraId="6E9F8D23" w14:textId="77777777" w:rsidR="009342A0" w:rsidRPr="001D017F" w:rsidRDefault="009342A0" w:rsidP="009342A0">
      <w:pPr>
        <w:pStyle w:val="Tableheader"/>
      </w:pPr>
      <w:r w:rsidRPr="001D017F">
        <w:t>Požiadavky na Operačný program Efektívna verejná správa</w:t>
      </w:r>
    </w:p>
    <w:p w14:paraId="79F65D64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 w:hanging="360"/>
      </w:pPr>
      <w:r w:rsidRPr="001D017F">
        <w:t>Príprava implementácie:</w:t>
      </w:r>
    </w:p>
    <w:p w14:paraId="7B69B1E5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 xml:space="preserve">Organizačné zriadenie Centra metodicko-procesnej podpory, </w:t>
      </w:r>
    </w:p>
    <w:p w14:paraId="20DAA60A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Dôsledná príprava a zabezpečenie metodicko-procesného rámca,</w:t>
      </w:r>
    </w:p>
    <w:p w14:paraId="7F208D3E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>
        <w:t>Návrh legislatívnych zmien.</w:t>
      </w:r>
    </w:p>
    <w:p w14:paraId="1ED78BE5" w14:textId="77777777" w:rsidR="009342A0" w:rsidRPr="001D017F" w:rsidRDefault="009342A0" w:rsidP="009342A0">
      <w:pPr>
        <w:pStyle w:val="Nadpis2"/>
        <w:ind w:left="576" w:hanging="576"/>
      </w:pPr>
      <w:bookmarkStart w:id="226" w:name="_Toc430591907"/>
      <w:bookmarkStart w:id="227" w:name="_Toc435447811"/>
      <w:r w:rsidRPr="001D017F">
        <w:t>Plánovanie a migrácia</w:t>
      </w:r>
      <w:bookmarkEnd w:id="226"/>
      <w:bookmarkEnd w:id="227"/>
    </w:p>
    <w:p w14:paraId="4E1E9A25" w14:textId="77777777" w:rsidR="009342A0" w:rsidRPr="001D017F" w:rsidRDefault="009342A0" w:rsidP="009342A0">
      <w:pPr>
        <w:pStyle w:val="Bullet"/>
        <w:numPr>
          <w:ilvl w:val="0"/>
          <w:numId w:val="0"/>
        </w:numPr>
        <w:ind w:left="360" w:hanging="360"/>
      </w:pPr>
      <w:r w:rsidRPr="001D017F">
        <w:t>Projekt zav</w:t>
      </w:r>
      <w:r>
        <w:t>e</w:t>
      </w:r>
      <w:r w:rsidRPr="001D017F">
        <w:t>den</w:t>
      </w:r>
      <w:r>
        <w:t>ia</w:t>
      </w:r>
      <w:r w:rsidRPr="001D017F">
        <w:t xml:space="preserve"> CES bude mať nasledujúc</w:t>
      </w:r>
      <w:r>
        <w:t>e</w:t>
      </w:r>
      <w:r w:rsidRPr="001D017F">
        <w:t xml:space="preserve"> čast</w:t>
      </w:r>
      <w:r>
        <w:t>i</w:t>
      </w:r>
      <w:r w:rsidRPr="001D017F">
        <w:t>:</w:t>
      </w:r>
    </w:p>
    <w:p w14:paraId="070C6200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Štúdie prevediteľnost</w:t>
      </w:r>
      <w:r>
        <w:t>i</w:t>
      </w:r>
      <w:r w:rsidRPr="001D017F">
        <w:t xml:space="preserve"> Centrálneho ekonomického systému</w:t>
      </w:r>
    </w:p>
    <w:p w14:paraId="01184457" w14:textId="77777777" w:rsidR="009342A0" w:rsidRPr="001D017F" w:rsidRDefault="009342A0" w:rsidP="009342A0">
      <w:pPr>
        <w:pStyle w:val="Bullet"/>
        <w:numPr>
          <w:ilvl w:val="1"/>
          <w:numId w:val="3"/>
        </w:numPr>
        <w:shd w:val="clear" w:color="auto" w:fill="auto"/>
      </w:pPr>
      <w:r w:rsidRPr="001D017F">
        <w:t>Popis optimalizovaných procesov pre ekonomickú agendu, riadenie ľudských zdrojov a správu nehnuteľností a</w:t>
      </w:r>
      <w:r w:rsidRPr="001D017F">
        <w:rPr>
          <w:sz w:val="18"/>
          <w:szCs w:val="18"/>
        </w:rPr>
        <w:t xml:space="preserve"> </w:t>
      </w:r>
      <w:r w:rsidRPr="001D017F">
        <w:t>vybudované analytické kapacity a zriadené centrum metodicko-procesnej podpory</w:t>
      </w:r>
    </w:p>
    <w:p w14:paraId="1B0262C6" w14:textId="77777777" w:rsidR="009342A0" w:rsidRPr="001D017F" w:rsidRDefault="009342A0" w:rsidP="009342A0">
      <w:pPr>
        <w:pStyle w:val="Bullet"/>
        <w:shd w:val="clear" w:color="auto" w:fill="auto"/>
        <w:ind w:left="360" w:hanging="360"/>
      </w:pPr>
      <w:r w:rsidRPr="001D017F">
        <w:t>Implement</w:t>
      </w:r>
      <w:r>
        <w:t>ácia</w:t>
      </w:r>
      <w:r w:rsidRPr="001D017F">
        <w:t xml:space="preserve"> </w:t>
      </w:r>
      <w:r>
        <w:t xml:space="preserve">CES </w:t>
      </w:r>
      <w:r w:rsidRPr="001D017F">
        <w:t>a</w:t>
      </w:r>
      <w:r>
        <w:t> migrácia do CES</w:t>
      </w:r>
    </w:p>
    <w:p w14:paraId="4593FD01" w14:textId="77777777" w:rsidR="009342A0" w:rsidRDefault="009342A0" w:rsidP="009342A0">
      <w:pPr>
        <w:rPr>
          <w:szCs w:val="22"/>
        </w:rPr>
      </w:pPr>
    </w:p>
    <w:p w14:paraId="595DE1BF" w14:textId="77777777" w:rsidR="009342A0" w:rsidRPr="001D017F" w:rsidRDefault="009342A0" w:rsidP="009342A0">
      <w:r w:rsidRPr="001D017F">
        <w:rPr>
          <w:szCs w:val="22"/>
        </w:rPr>
        <w:t>Projekt Implement</w:t>
      </w:r>
      <w:r>
        <w:rPr>
          <w:szCs w:val="22"/>
        </w:rPr>
        <w:t>ácia</w:t>
      </w:r>
      <w:r w:rsidRPr="001D017F">
        <w:rPr>
          <w:szCs w:val="22"/>
        </w:rPr>
        <w:t xml:space="preserve"> </w:t>
      </w:r>
      <w:r>
        <w:rPr>
          <w:szCs w:val="22"/>
        </w:rPr>
        <w:t xml:space="preserve">CES </w:t>
      </w:r>
      <w:r w:rsidRPr="001D017F">
        <w:rPr>
          <w:szCs w:val="22"/>
        </w:rPr>
        <w:t>a</w:t>
      </w:r>
      <w:r>
        <w:rPr>
          <w:szCs w:val="22"/>
        </w:rPr>
        <w:t> migrácia do CES</w:t>
      </w:r>
      <w:r w:rsidRPr="001D017F">
        <w:t xml:space="preserve"> sa </w:t>
      </w:r>
      <w:r>
        <w:t xml:space="preserve">bude </w:t>
      </w:r>
      <w:r w:rsidRPr="001D017F">
        <w:t>realizovať vo viacerých etapách.</w:t>
      </w:r>
    </w:p>
    <w:p w14:paraId="01AA3E66" w14:textId="77777777" w:rsidR="009342A0" w:rsidRPr="001D017F" w:rsidRDefault="009342A0" w:rsidP="009342A0">
      <w:pPr>
        <w:pStyle w:val="Bullet"/>
        <w:shd w:val="clear" w:color="auto" w:fill="auto"/>
        <w:ind w:left="567" w:hanging="567"/>
      </w:pPr>
      <w:r w:rsidRPr="001D017F">
        <w:rPr>
          <w:b/>
        </w:rPr>
        <w:t>Etapa 1:</w:t>
      </w:r>
      <w:r w:rsidRPr="001D017F">
        <w:t xml:space="preserve"> Príprava implementácie CES:</w:t>
      </w:r>
    </w:p>
    <w:p w14:paraId="7B2872A4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Organizačné zriadenie Cent</w:t>
      </w:r>
      <w:r>
        <w:t>ra metodicko-procesnej podpory.</w:t>
      </w:r>
    </w:p>
    <w:p w14:paraId="59C3087F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Dôsledná príprava a zabezpeč</w:t>
      </w:r>
      <w:r>
        <w:t>enie metodicko-procesného rámca.</w:t>
      </w:r>
    </w:p>
    <w:p w14:paraId="2A29CC60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>
        <w:t>Návrh legislatívnych zmien.</w:t>
      </w:r>
    </w:p>
    <w:p w14:paraId="2092495B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 xml:space="preserve">Súbežne bude prebiehať vybudovanie </w:t>
      </w:r>
      <w:proofErr w:type="spellStart"/>
      <w:r w:rsidRPr="001D017F">
        <w:t>eGov</w:t>
      </w:r>
      <w:proofErr w:type="spellEnd"/>
      <w:r w:rsidRPr="001D017F">
        <w:t xml:space="preserve"> </w:t>
      </w:r>
      <w:proofErr w:type="spellStart"/>
      <w:r w:rsidRPr="001D017F">
        <w:t>cloudu</w:t>
      </w:r>
      <w:proofErr w:type="spellEnd"/>
      <w:r w:rsidRPr="001D017F">
        <w:t xml:space="preserve"> v dvoch vládnych datacentrách. Od momentu dostupnosti </w:t>
      </w:r>
      <w:proofErr w:type="spellStart"/>
      <w:r w:rsidRPr="001D017F">
        <w:t>eGov</w:t>
      </w:r>
      <w:proofErr w:type="spellEnd"/>
      <w:r w:rsidRPr="001D017F">
        <w:t xml:space="preserve"> </w:t>
      </w:r>
      <w:proofErr w:type="spellStart"/>
      <w:r w:rsidRPr="001D017F">
        <w:t>cloud</w:t>
      </w:r>
      <w:proofErr w:type="spellEnd"/>
      <w:r w:rsidRPr="001D017F">
        <w:t xml:space="preserve">  platformy bude možné začať s implement</w:t>
      </w:r>
      <w:r>
        <w:t>áciou jednotlivých modulov CES).</w:t>
      </w:r>
    </w:p>
    <w:p w14:paraId="2714F0AA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Príprava plánu migrácie ekonomickej agendy povinných osôb. Prioritne bud</w:t>
      </w:r>
      <w:r w:rsidRPr="001D017F">
        <w:rPr>
          <w:rFonts w:cs="Georgia"/>
        </w:rPr>
        <w:t>ú</w:t>
      </w:r>
      <w:r w:rsidRPr="001D017F">
        <w:t xml:space="preserve"> na CES migrovan</w:t>
      </w:r>
      <w:r w:rsidRPr="001D017F">
        <w:rPr>
          <w:rFonts w:cs="Georgia"/>
        </w:rPr>
        <w:t>é</w:t>
      </w:r>
      <w:r w:rsidRPr="001D017F">
        <w:t xml:space="preserve"> tie okruhy EIS, ktor</w:t>
      </w:r>
      <w:r w:rsidRPr="001D017F">
        <w:rPr>
          <w:rFonts w:cs="Georgia"/>
        </w:rPr>
        <w:t>é</w:t>
      </w:r>
      <w:r w:rsidRPr="001D017F">
        <w:t xml:space="preserve"> s</w:t>
      </w:r>
      <w:r w:rsidRPr="001D017F">
        <w:rPr>
          <w:rFonts w:cs="Georgia"/>
        </w:rPr>
        <w:t>ú</w:t>
      </w:r>
      <w:r w:rsidRPr="001D017F">
        <w:t xml:space="preserve"> u</w:t>
      </w:r>
      <w:r w:rsidRPr="001D017F">
        <w:rPr>
          <w:rFonts w:cs="Georgia"/>
        </w:rPr>
        <w:t>ž</w:t>
      </w:r>
      <w:r w:rsidRPr="001D017F">
        <w:t xml:space="preserve"> dnes v spr</w:t>
      </w:r>
      <w:r w:rsidRPr="001D017F">
        <w:rPr>
          <w:rFonts w:cs="Georgia"/>
        </w:rPr>
        <w:t>á</w:t>
      </w:r>
      <w:r w:rsidRPr="001D017F">
        <w:t>ve MF SR. Následne budú do CES zap</w:t>
      </w:r>
      <w:r>
        <w:t>o</w:t>
      </w:r>
      <w:r w:rsidRPr="001D017F">
        <w:t>j</w:t>
      </w:r>
      <w:r>
        <w:t>e</w:t>
      </w:r>
      <w:r w:rsidRPr="001D017F">
        <w:t>né tie subjekty verejnej správy, ktoré majú podstatný vplyv na výšku výdavkov štátneho rozpočtu alebo ktorým končí prevádzková životnosť existujúcich informačných systémov alebo ich informačné systémy nespĺňajú stanovený metodicko-procesný rámec.</w:t>
      </w:r>
    </w:p>
    <w:p w14:paraId="696183F8" w14:textId="77777777" w:rsidR="009342A0" w:rsidRPr="001D017F" w:rsidRDefault="009342A0" w:rsidP="009342A0">
      <w:pPr>
        <w:pStyle w:val="Bullet"/>
        <w:shd w:val="clear" w:color="auto" w:fill="auto"/>
        <w:ind w:left="567" w:hanging="567"/>
      </w:pPr>
      <w:r w:rsidRPr="001D017F">
        <w:rPr>
          <w:b/>
        </w:rPr>
        <w:t>Etapa 2:</w:t>
      </w:r>
      <w:r w:rsidRPr="001D017F">
        <w:t xml:space="preserve"> Implementácia </w:t>
      </w:r>
      <w:proofErr w:type="spellStart"/>
      <w:r w:rsidRPr="001D017F">
        <w:t>SaaS</w:t>
      </w:r>
      <w:proofErr w:type="spellEnd"/>
      <w:r w:rsidRPr="001D017F">
        <w:t xml:space="preserve"> služieb CES (2 roky, od 2016 do 2018):</w:t>
      </w:r>
    </w:p>
    <w:p w14:paraId="5D10B59B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 xml:space="preserve">Návrh </w:t>
      </w:r>
      <w:r>
        <w:t>detailnej funkčnej špecifikácie.</w:t>
      </w:r>
    </w:p>
    <w:p w14:paraId="6513E674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P</w:t>
      </w:r>
      <w:r>
        <w:t>ríprava informačného prostredia.</w:t>
      </w:r>
    </w:p>
    <w:p w14:paraId="477CE69A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Implementácia modulov na základe nastavených procesov – p</w:t>
      </w:r>
      <w:r>
        <w:t>ríprava východiskovej inštancie.</w:t>
      </w:r>
    </w:p>
    <w:p w14:paraId="1DA78275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Integrácia s informa</w:t>
      </w:r>
      <w:r>
        <w:t>čným prostredím verejnej správy.</w:t>
      </w:r>
    </w:p>
    <w:p w14:paraId="3E44742F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>
        <w:t>Integračné testy.</w:t>
      </w:r>
    </w:p>
    <w:p w14:paraId="6329F2F5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 xml:space="preserve">Príprava </w:t>
      </w:r>
      <w:r>
        <w:t>školení a školiacich materiálov.</w:t>
      </w:r>
    </w:p>
    <w:p w14:paraId="5B5A9092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Nasadenie služieb CES.</w:t>
      </w:r>
    </w:p>
    <w:p w14:paraId="3C691CA3" w14:textId="77777777" w:rsidR="009342A0" w:rsidRPr="001D017F" w:rsidRDefault="009342A0" w:rsidP="009342A0">
      <w:pPr>
        <w:pStyle w:val="Bullet"/>
        <w:shd w:val="clear" w:color="auto" w:fill="auto"/>
        <w:ind w:left="567" w:hanging="567"/>
      </w:pPr>
      <w:r w:rsidRPr="001D017F">
        <w:rPr>
          <w:b/>
        </w:rPr>
        <w:t>Etapa 3:</w:t>
      </w:r>
      <w:r w:rsidRPr="001D017F">
        <w:t xml:space="preserve"> Migrácia ekonomickej agendy povinných osôb  - zapájanie jednotlivých subjektov verejnej správy do CES bude realizované postupne, v očakávanom rozsahu 1-2 kapitol štátneho rozpočtu ročne (4 roky, začne sa paralelne s etapou 2, pričom budú vybrané povinné osoby):</w:t>
      </w:r>
    </w:p>
    <w:p w14:paraId="277C6CC3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 xml:space="preserve">Dohoda o migrácií agendy povinnej osoby (uzatvorená akceptovaním podmienok používania </w:t>
      </w:r>
      <w:proofErr w:type="spellStart"/>
      <w:r w:rsidRPr="001D017F">
        <w:t>SaaS</w:t>
      </w:r>
      <w:proofErr w:type="spellEnd"/>
      <w:r w:rsidRPr="001D017F">
        <w:t xml:space="preserve"> služby v katalógu služieb</w:t>
      </w:r>
      <w:r>
        <w:t xml:space="preserve"> CES - súčasti </w:t>
      </w:r>
      <w:proofErr w:type="spellStart"/>
      <w:r>
        <w:t>eGov</w:t>
      </w:r>
      <w:proofErr w:type="spellEnd"/>
      <w:r>
        <w:t xml:space="preserve"> </w:t>
      </w:r>
      <w:proofErr w:type="spellStart"/>
      <w:r>
        <w:t>cloudu</w:t>
      </w:r>
      <w:proofErr w:type="spellEnd"/>
      <w:r>
        <w:t>).</w:t>
      </w:r>
    </w:p>
    <w:p w14:paraId="6B653C9E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Vytvor</w:t>
      </w:r>
      <w:r>
        <w:t>enie inštancie/účtovného okruhu.</w:t>
      </w:r>
    </w:p>
    <w:p w14:paraId="25D37A0D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Presné nastavenie proc</w:t>
      </w:r>
      <w:r>
        <w:t>esov pre potreby povinnej osoby.</w:t>
      </w:r>
    </w:p>
    <w:p w14:paraId="3CFE19EB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>
        <w:t>Migrácia dát.</w:t>
      </w:r>
    </w:p>
    <w:p w14:paraId="7B351400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>
        <w:t>Testovanie.</w:t>
      </w:r>
    </w:p>
    <w:p w14:paraId="3E4D36B7" w14:textId="77777777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>
        <w:t>Školenie používateľov.</w:t>
      </w:r>
    </w:p>
    <w:p w14:paraId="2925E941" w14:textId="72F3C830" w:rsidR="009342A0" w:rsidRPr="001D017F" w:rsidRDefault="009342A0" w:rsidP="009342A0">
      <w:pPr>
        <w:pStyle w:val="Bullet2"/>
        <w:numPr>
          <w:ilvl w:val="1"/>
          <w:numId w:val="3"/>
        </w:numPr>
        <w:shd w:val="clear" w:color="auto" w:fill="auto"/>
        <w:tabs>
          <w:tab w:val="num" w:pos="360"/>
        </w:tabs>
        <w:spacing w:before="0"/>
        <w:ind w:left="1134" w:hanging="567"/>
      </w:pPr>
      <w:r w:rsidRPr="001D017F">
        <w:t>Uvedenie do produktívnej prevádzky.</w:t>
      </w:r>
    </w:p>
    <w:sectPr w:rsidR="009342A0" w:rsidRPr="001D017F" w:rsidSect="00265D05">
      <w:footerReference w:type="default" r:id="rId2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51F0D" w14:textId="77777777" w:rsidR="007A1BE4" w:rsidRDefault="007A1BE4" w:rsidP="00D75853">
      <w:pPr>
        <w:spacing w:after="0"/>
      </w:pPr>
      <w:r>
        <w:separator/>
      </w:r>
    </w:p>
    <w:p w14:paraId="58C505E5" w14:textId="77777777" w:rsidR="007A1BE4" w:rsidRDefault="007A1BE4"/>
  </w:endnote>
  <w:endnote w:type="continuationSeparator" w:id="0">
    <w:p w14:paraId="5FFFB90A" w14:textId="77777777" w:rsidR="007A1BE4" w:rsidRDefault="007A1BE4" w:rsidP="00D75853">
      <w:pPr>
        <w:spacing w:after="0"/>
      </w:pPr>
      <w:r>
        <w:continuationSeparator/>
      </w:r>
    </w:p>
    <w:p w14:paraId="706A9F41" w14:textId="77777777" w:rsidR="007A1BE4" w:rsidRDefault="007A1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BC577" w14:textId="77777777" w:rsidR="005C40A0" w:rsidRPr="007B6DBF" w:rsidRDefault="005C40A0" w:rsidP="00E56E51">
    <w:pPr>
      <w:pStyle w:val="Pta"/>
      <w:tabs>
        <w:tab w:val="left" w:pos="7724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76020" w14:textId="2E688968" w:rsidR="005C40A0" w:rsidRPr="007B6DBF" w:rsidRDefault="00441495" w:rsidP="00E56E51">
    <w:pPr>
      <w:pStyle w:val="Pta"/>
      <w:tabs>
        <w:tab w:val="left" w:pos="7724"/>
      </w:tabs>
      <w:rPr>
        <w:sz w:val="18"/>
        <w:szCs w:val="18"/>
      </w:rPr>
    </w:pPr>
    <w:r w:rsidRPr="00441495">
      <w:rPr>
        <w:szCs w:val="22"/>
      </w:rPr>
      <w:t>Využívani</w:t>
    </w:r>
    <w:r>
      <w:rPr>
        <w:szCs w:val="22"/>
      </w:rPr>
      <w:t xml:space="preserve">e centrálnych spoločných blokov </w:t>
    </w:r>
    <w:r w:rsidRPr="00441495">
      <w:rPr>
        <w:szCs w:val="22"/>
      </w:rPr>
      <w:t>Blok Centrálny ekonomický systém</w:t>
    </w:r>
    <w:r>
      <w:rPr>
        <w:szCs w:val="22"/>
      </w:rPr>
      <w:t xml:space="preserve"> </w:t>
    </w:r>
    <w:r w:rsidR="005C40A0">
      <w:tab/>
    </w:r>
    <w:r w:rsidR="005C40A0" w:rsidRPr="007B6DBF">
      <w:rPr>
        <w:sz w:val="18"/>
        <w:szCs w:val="18"/>
      </w:rPr>
      <w:fldChar w:fldCharType="begin"/>
    </w:r>
    <w:r w:rsidR="005C40A0" w:rsidRPr="007B6DBF">
      <w:rPr>
        <w:sz w:val="18"/>
        <w:szCs w:val="18"/>
      </w:rPr>
      <w:instrText xml:space="preserve"> PAGE   \* MERGEFORMAT </w:instrText>
    </w:r>
    <w:r w:rsidR="005C40A0" w:rsidRPr="007B6DBF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="005C40A0" w:rsidRPr="007B6DBF">
      <w:rPr>
        <w:sz w:val="18"/>
        <w:szCs w:val="18"/>
      </w:rPr>
      <w:fldChar w:fldCharType="end"/>
    </w:r>
    <w:r w:rsidR="005C40A0" w:rsidRPr="007B6DBF">
      <w:rPr>
        <w:sz w:val="18"/>
        <w:szCs w:val="18"/>
      </w:rPr>
      <w:t>/</w:t>
    </w:r>
    <w:r w:rsidR="005C40A0" w:rsidRPr="007B6DBF">
      <w:rPr>
        <w:sz w:val="18"/>
        <w:szCs w:val="18"/>
      </w:rPr>
      <w:fldChar w:fldCharType="begin"/>
    </w:r>
    <w:r w:rsidR="005C40A0" w:rsidRPr="007B6DBF">
      <w:rPr>
        <w:sz w:val="18"/>
        <w:szCs w:val="18"/>
      </w:rPr>
      <w:instrText xml:space="preserve"> NUMPAGES   \* MERGEFORMAT </w:instrText>
    </w:r>
    <w:r w:rsidR="005C40A0" w:rsidRPr="007B6DBF">
      <w:rPr>
        <w:sz w:val="18"/>
        <w:szCs w:val="18"/>
      </w:rPr>
      <w:fldChar w:fldCharType="separate"/>
    </w:r>
    <w:r>
      <w:rPr>
        <w:noProof/>
        <w:sz w:val="18"/>
        <w:szCs w:val="18"/>
      </w:rPr>
      <w:t>19</w:t>
    </w:r>
    <w:r w:rsidR="005C40A0" w:rsidRPr="007B6DB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E61A9" w14:textId="7F2620B5" w:rsidR="005C40A0" w:rsidRPr="00ED2840" w:rsidRDefault="005C40A0" w:rsidP="00ED2840">
    <w:pPr>
      <w:pStyle w:val="Pta"/>
      <w:tabs>
        <w:tab w:val="left" w:pos="7724"/>
      </w:tabs>
      <w:rPr>
        <w:sz w:val="18"/>
        <w:szCs w:val="18"/>
      </w:rPr>
    </w:pPr>
    <w:r>
      <w:tab/>
    </w:r>
    <w:r w:rsidR="00441495" w:rsidRPr="00441495">
      <w:rPr>
        <w:szCs w:val="22"/>
      </w:rPr>
      <w:t>Využívani</w:t>
    </w:r>
    <w:r w:rsidR="00441495">
      <w:rPr>
        <w:szCs w:val="22"/>
      </w:rPr>
      <w:t xml:space="preserve">e centrálnych spoločných blokov </w:t>
    </w:r>
    <w:r w:rsidR="00441495" w:rsidRPr="00441495">
      <w:rPr>
        <w:szCs w:val="22"/>
      </w:rPr>
      <w:t>Blok Centrálny ekonomický systém</w:t>
    </w:r>
    <w:r>
      <w:tab/>
    </w:r>
    <w:r>
      <w:tab/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PAGE   \* MERGEFORMAT </w:instrText>
    </w:r>
    <w:r w:rsidRPr="007B6DBF">
      <w:rPr>
        <w:sz w:val="18"/>
        <w:szCs w:val="18"/>
      </w:rPr>
      <w:fldChar w:fldCharType="separate"/>
    </w:r>
    <w:r w:rsidR="00441495">
      <w:rPr>
        <w:noProof/>
        <w:sz w:val="18"/>
        <w:szCs w:val="18"/>
      </w:rPr>
      <w:t>18</w:t>
    </w:r>
    <w:r w:rsidRPr="007B6DBF">
      <w:rPr>
        <w:sz w:val="18"/>
        <w:szCs w:val="18"/>
      </w:rPr>
      <w:fldChar w:fldCharType="end"/>
    </w:r>
    <w:r w:rsidRPr="007B6DBF">
      <w:rPr>
        <w:sz w:val="18"/>
        <w:szCs w:val="18"/>
      </w:rPr>
      <w:t>/</w:t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NUMPAGES   \* MERGEFORMAT </w:instrText>
    </w:r>
    <w:r w:rsidRPr="007B6DBF">
      <w:rPr>
        <w:sz w:val="18"/>
        <w:szCs w:val="18"/>
      </w:rPr>
      <w:fldChar w:fldCharType="separate"/>
    </w:r>
    <w:r w:rsidR="00441495">
      <w:rPr>
        <w:noProof/>
        <w:sz w:val="18"/>
        <w:szCs w:val="18"/>
      </w:rPr>
      <w:t>19</w:t>
    </w:r>
    <w:r w:rsidRPr="007B6DBF">
      <w:rPr>
        <w:sz w:val="18"/>
        <w:szCs w:val="18"/>
      </w:rPr>
      <w:fldChar w:fldCharType="end"/>
    </w:r>
  </w:p>
  <w:p w14:paraId="7FF83A24" w14:textId="77777777" w:rsidR="005C40A0" w:rsidRDefault="005C40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CBD4C" w14:textId="77777777" w:rsidR="007A1BE4" w:rsidRDefault="007A1BE4" w:rsidP="00D75853">
      <w:pPr>
        <w:spacing w:after="0"/>
      </w:pPr>
      <w:r>
        <w:separator/>
      </w:r>
    </w:p>
    <w:p w14:paraId="09D6D36C" w14:textId="77777777" w:rsidR="007A1BE4" w:rsidRDefault="007A1BE4"/>
  </w:footnote>
  <w:footnote w:type="continuationSeparator" w:id="0">
    <w:p w14:paraId="7CA253EF" w14:textId="77777777" w:rsidR="007A1BE4" w:rsidRDefault="007A1BE4" w:rsidP="00D75853">
      <w:pPr>
        <w:spacing w:after="0"/>
      </w:pPr>
      <w:r>
        <w:continuationSeparator/>
      </w:r>
    </w:p>
    <w:p w14:paraId="7A7B0057" w14:textId="77777777" w:rsidR="007A1BE4" w:rsidRDefault="007A1BE4"/>
  </w:footnote>
  <w:footnote w:id="1">
    <w:p w14:paraId="0AA5BEDA" w14:textId="77777777" w:rsidR="009342A0" w:rsidRPr="008573D5" w:rsidRDefault="009342A0" w:rsidP="009342A0">
      <w:pPr>
        <w:pStyle w:val="Textpoznmkypodiarou"/>
        <w:rPr>
          <w:sz w:val="18"/>
          <w:szCs w:val="18"/>
          <w:lang w:val="sk-SK"/>
        </w:rPr>
      </w:pPr>
      <w:r w:rsidRPr="008573D5">
        <w:rPr>
          <w:rStyle w:val="Odkaznapoznmkupodiarou"/>
          <w:sz w:val="18"/>
          <w:szCs w:val="18"/>
        </w:rPr>
        <w:footnoteRef/>
      </w:r>
      <w:r w:rsidRPr="00CC4CEF">
        <w:rPr>
          <w:sz w:val="18"/>
          <w:szCs w:val="18"/>
          <w:lang w:val="de-DE"/>
        </w:rPr>
        <w:t xml:space="preserve"> </w:t>
      </w:r>
      <w:proofErr w:type="spellStart"/>
      <w:r w:rsidRPr="00CC4CEF">
        <w:rPr>
          <w:sz w:val="18"/>
          <w:szCs w:val="18"/>
          <w:lang w:val="de-DE"/>
        </w:rPr>
        <w:t>Viď</w:t>
      </w:r>
      <w:proofErr w:type="spellEnd"/>
      <w:r w:rsidRPr="00CC4CEF">
        <w:rPr>
          <w:sz w:val="18"/>
          <w:szCs w:val="18"/>
          <w:lang w:val="de-DE"/>
        </w:rPr>
        <w:t xml:space="preserve"> d</w:t>
      </w:r>
      <w:proofErr w:type="spellStart"/>
      <w:r w:rsidRPr="008573D5">
        <w:rPr>
          <w:sz w:val="18"/>
          <w:szCs w:val="18"/>
          <w:lang w:val="sk-SK"/>
        </w:rPr>
        <w:t>okument</w:t>
      </w:r>
      <w:proofErr w:type="spellEnd"/>
      <w:r w:rsidRPr="008573D5">
        <w:rPr>
          <w:sz w:val="18"/>
          <w:szCs w:val="18"/>
          <w:lang w:val="sk-SK"/>
        </w:rPr>
        <w:t xml:space="preserve"> - Biznis kontext a motivačný aspekt 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33AB5" w14:textId="0EF7121A" w:rsidR="005C40A0" w:rsidRDefault="005C40A0" w:rsidP="003044CE">
    <w:pPr>
      <w:pStyle w:val="Hlavika"/>
      <w:jc w:val="center"/>
    </w:pPr>
    <w:r>
      <w:rPr>
        <w:noProof/>
        <w:lang w:eastAsia="sk-SK"/>
      </w:rPr>
      <w:drawing>
        <wp:anchor distT="0" distB="0" distL="114300" distR="114300" simplePos="0" relativeHeight="251656704" behindDoc="0" locked="0" layoutInCell="1" allowOverlap="1" wp14:anchorId="3163D952" wp14:editId="5E94DC14">
          <wp:simplePos x="0" y="0"/>
          <wp:positionH relativeFrom="column">
            <wp:posOffset>96520</wp:posOffset>
          </wp:positionH>
          <wp:positionV relativeFrom="paragraph">
            <wp:posOffset>5080</wp:posOffset>
          </wp:positionV>
          <wp:extent cx="1080770" cy="424180"/>
          <wp:effectExtent l="0" t="0" r="5080" b="0"/>
          <wp:wrapTopAndBottom/>
          <wp:docPr id="11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0FCBDB70" wp14:editId="1AAE07F2">
          <wp:simplePos x="0" y="0"/>
          <wp:positionH relativeFrom="column">
            <wp:posOffset>5000625</wp:posOffset>
          </wp:positionH>
          <wp:positionV relativeFrom="paragraph">
            <wp:posOffset>8890</wp:posOffset>
          </wp:positionV>
          <wp:extent cx="559435" cy="467995"/>
          <wp:effectExtent l="0" t="0" r="0" b="8255"/>
          <wp:wrapTopAndBottom/>
          <wp:docPr id="12" name="Picture 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75048" w14:textId="1EC1C450" w:rsidR="005C40A0" w:rsidRDefault="005C40A0" w:rsidP="006562C1">
    <w:pPr>
      <w:pStyle w:val="Hlavika"/>
      <w:rPr>
        <w:b/>
        <w:noProof/>
        <w:color w:val="FF0000"/>
        <w:sz w:val="18"/>
        <w:lang w:eastAsia="sk-SK"/>
      </w:rPr>
    </w:pPr>
    <w:r>
      <w:rPr>
        <w:noProof/>
        <w:lang w:eastAsia="sk-SK"/>
      </w:rPr>
      <w:t xml:space="preserve">    </w:t>
    </w:r>
    <w:r w:rsidRPr="00F0723B">
      <w:rPr>
        <w:noProof/>
        <w:lang w:eastAsia="sk-SK"/>
      </w:rPr>
      <w:drawing>
        <wp:inline distT="0" distB="0" distL="0" distR="0" wp14:anchorId="2173817E" wp14:editId="673B898D">
          <wp:extent cx="1228725" cy="381000"/>
          <wp:effectExtent l="0" t="0" r="0" b="0"/>
          <wp:docPr id="13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t xml:space="preserve">         </w:t>
    </w:r>
    <w:r w:rsidRPr="00F0723B">
      <w:rPr>
        <w:noProof/>
        <w:lang w:eastAsia="sk-SK"/>
      </w:rPr>
      <w:drawing>
        <wp:inline distT="0" distB="0" distL="0" distR="0" wp14:anchorId="7218CAB3" wp14:editId="3C25251F">
          <wp:extent cx="1276350" cy="276225"/>
          <wp:effectExtent l="0" t="0" r="0" b="0"/>
          <wp:docPr id="14" name="Obrázok 1" descr="Popis: mf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Popis: mfs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      </w:t>
    </w:r>
    <w:r w:rsidRPr="00C74789">
      <w:rPr>
        <w:b/>
        <w:noProof/>
        <w:sz w:val="18"/>
        <w:lang w:eastAsia="sk-SK"/>
      </w:rPr>
      <w:drawing>
        <wp:inline distT="0" distB="0" distL="0" distR="0" wp14:anchorId="780DE5E8" wp14:editId="4839F8B5">
          <wp:extent cx="428625" cy="428625"/>
          <wp:effectExtent l="0" t="0" r="0" b="0"/>
          <wp:docPr id="15" name="Obrázok 2" descr="znak_uvsr_color-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znak_uvsr_color-[Converted]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</w:t>
    </w:r>
    <w:r>
      <w:rPr>
        <w:b/>
        <w:noProof/>
        <w:color w:val="FF0000"/>
        <w:sz w:val="18"/>
        <w:lang w:eastAsia="sk-SK"/>
      </w:rPr>
      <w:t xml:space="preserve">        </w:t>
    </w:r>
    <w:r w:rsidRPr="00C74789">
      <w:rPr>
        <w:b/>
        <w:noProof/>
        <w:color w:val="FF0000"/>
        <w:sz w:val="18"/>
        <w:lang w:eastAsia="sk-SK"/>
      </w:rPr>
      <w:drawing>
        <wp:inline distT="0" distB="0" distL="0" distR="0" wp14:anchorId="7307024E" wp14:editId="6EF06045">
          <wp:extent cx="657225" cy="419100"/>
          <wp:effectExtent l="0" t="0" r="0" b="0"/>
          <wp:docPr id="16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FF0000"/>
        <w:sz w:val="18"/>
        <w:lang w:eastAsia="sk-SK"/>
      </w:rPr>
      <w:t xml:space="preserve">  </w:t>
    </w:r>
  </w:p>
  <w:p w14:paraId="42FF980C" w14:textId="7F962171" w:rsidR="005C40A0" w:rsidRPr="008761CA" w:rsidRDefault="005C40A0" w:rsidP="006562C1">
    <w:pPr>
      <w:pStyle w:val="Hlavika"/>
      <w:rPr>
        <w:color w:val="1F497D" w:themeColor="text2"/>
        <w:sz w:val="18"/>
        <w:szCs w:val="18"/>
      </w:rPr>
    </w:pPr>
    <w:r w:rsidRPr="008761CA">
      <w:rPr>
        <w:b/>
        <w:color w:val="1F497D" w:themeColor="text2"/>
        <w:sz w:val="18"/>
        <w:szCs w:val="18"/>
        <w:lang w:val="pl-PL"/>
      </w:rPr>
      <w:t xml:space="preserve">TVORÍME VEDOMOSTNÚ SPOLOČNOSŤ </w:t>
    </w:r>
    <w:r w:rsidRPr="008761CA">
      <w:rPr>
        <w:b/>
        <w:color w:val="1F497D" w:themeColor="text2"/>
        <w:sz w:val="18"/>
        <w:szCs w:val="18"/>
        <w:lang w:val="pl-PL"/>
      </w:rPr>
      <w:br/>
    </w:r>
    <w:r>
      <w:rPr>
        <w:color w:val="1F497D" w:themeColor="text2"/>
        <w:sz w:val="18"/>
        <w:szCs w:val="18"/>
        <w:lang w:val="pl-PL"/>
      </w:rPr>
      <w:t xml:space="preserve">  </w:t>
    </w:r>
    <w:r w:rsidRPr="008761CA">
      <w:rPr>
        <w:color w:val="1F497D" w:themeColor="text2"/>
        <w:sz w:val="18"/>
        <w:szCs w:val="18"/>
        <w:lang w:val="pl-PL"/>
      </w:rPr>
      <w:t>Európsky fond regionálneho rozvoja</w:t>
    </w:r>
    <w:r>
      <w:rPr>
        <w:b/>
        <w:color w:val="1F497D" w:themeColor="text2"/>
        <w:sz w:val="18"/>
        <w:szCs w:val="18"/>
        <w:lang w:val="pl-PL"/>
      </w:rPr>
      <w:t xml:space="preserve">         </w:t>
    </w:r>
    <w:r w:rsidRPr="008761CA">
      <w:rPr>
        <w:b/>
        <w:color w:val="1F497D" w:themeColor="text2"/>
        <w:sz w:val="18"/>
        <w:szCs w:val="18"/>
        <w:lang w:val="pl-PL"/>
      </w:rPr>
      <w:tab/>
      <w:t xml:space="preserve">Sprostredkovateľský orgán </w:t>
    </w:r>
    <w:r>
      <w:rPr>
        <w:b/>
        <w:color w:val="1F497D" w:themeColor="text2"/>
        <w:sz w:val="18"/>
        <w:szCs w:val="18"/>
      </w:rPr>
      <w:t xml:space="preserve">OPIS    </w:t>
    </w:r>
    <w:r w:rsidRPr="008761CA">
      <w:rPr>
        <w:b/>
        <w:color w:val="1F497D" w:themeColor="text2"/>
        <w:sz w:val="18"/>
        <w:szCs w:val="18"/>
      </w:rPr>
      <w:t>Riadiaci orgán OPIS</w:t>
    </w:r>
    <w:r>
      <w:rPr>
        <w:b/>
        <w:color w:val="1F497D" w:themeColor="text2"/>
        <w:sz w:val="18"/>
        <w:szCs w:val="18"/>
      </w:rPr>
      <w:t xml:space="preserve">      </w:t>
    </w:r>
    <w:r w:rsidRPr="008761CA">
      <w:rPr>
        <w:b/>
        <w:color w:val="1F497D" w:themeColor="text2"/>
        <w:sz w:val="18"/>
        <w:szCs w:val="18"/>
      </w:rPr>
      <w:t>Európska</w:t>
    </w:r>
    <w:r>
      <w:rPr>
        <w:color w:val="1F497D" w:themeColor="text2"/>
        <w:sz w:val="18"/>
        <w:szCs w:val="18"/>
      </w:rPr>
      <w:t xml:space="preserve"> </w:t>
    </w:r>
    <w:r w:rsidRPr="008761CA">
      <w:rPr>
        <w:b/>
        <w:color w:val="1F497D" w:themeColor="text2"/>
        <w:sz w:val="18"/>
        <w:szCs w:val="18"/>
      </w:rPr>
      <w:t>únia</w:t>
    </w:r>
    <w:r>
      <w:rPr>
        <w:b/>
        <w:noProof/>
        <w:color w:val="1F497D" w:themeColor="text2"/>
        <w:sz w:val="18"/>
        <w:szCs w:val="18"/>
        <w:lang w:eastAsia="sk-SK"/>
      </w:rPr>
      <w:t xml:space="preserve">                </w:t>
    </w:r>
  </w:p>
  <w:p w14:paraId="6278DF8C" w14:textId="77777777" w:rsidR="005C40A0" w:rsidRDefault="005C40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5ACF8B2"/>
    <w:lvl w:ilvl="0">
      <w:start w:val="1"/>
      <w:numFmt w:val="bullet"/>
      <w:pStyle w:val="Zoznamsodrkami2"/>
      <w:lvlText w:val="-"/>
      <w:lvlJc w:val="left"/>
      <w:pPr>
        <w:tabs>
          <w:tab w:val="num" w:pos="623"/>
        </w:tabs>
        <w:ind w:left="623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FFFFFF89"/>
    <w:multiLevelType w:val="singleLevel"/>
    <w:tmpl w:val="07906CCA"/>
    <w:lvl w:ilvl="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2547BBA"/>
    <w:multiLevelType w:val="hybridMultilevel"/>
    <w:tmpl w:val="C3F884A0"/>
    <w:lvl w:ilvl="0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8F5911"/>
    <w:multiLevelType w:val="hybridMultilevel"/>
    <w:tmpl w:val="46382B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1244C"/>
    <w:multiLevelType w:val="hybridMultilevel"/>
    <w:tmpl w:val="3BFA48B0"/>
    <w:lvl w:ilvl="0" w:tplc="D4708C8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078B5"/>
    <w:multiLevelType w:val="hybridMultilevel"/>
    <w:tmpl w:val="23CEDC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3EAE"/>
    <w:multiLevelType w:val="hybridMultilevel"/>
    <w:tmpl w:val="AEBACB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62E23"/>
    <w:multiLevelType w:val="multilevel"/>
    <w:tmpl w:val="2A0C5CDC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4D5729E"/>
    <w:multiLevelType w:val="hybridMultilevel"/>
    <w:tmpl w:val="D0B0914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84A"/>
    <w:multiLevelType w:val="hybridMultilevel"/>
    <w:tmpl w:val="55BEB79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63675"/>
    <w:multiLevelType w:val="hybridMultilevel"/>
    <w:tmpl w:val="B59E03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0569A"/>
    <w:multiLevelType w:val="hybridMultilevel"/>
    <w:tmpl w:val="BA60AE56"/>
    <w:lvl w:ilvl="0" w:tplc="901060A6">
      <w:start w:val="1"/>
      <w:numFmt w:val="bullet"/>
      <w:pStyle w:val="Bullet"/>
      <w:lvlText w:val="■"/>
      <w:lvlJc w:val="left"/>
      <w:pPr>
        <w:ind w:left="360" w:hanging="360"/>
      </w:pPr>
      <w:rPr>
        <w:rFonts w:ascii="Times New Roman" w:hAnsi="Times New Roman" w:cs="Times New Roman" w:hint="default"/>
        <w:color w:val="0F243E" w:themeColor="text2" w:themeShade="80"/>
      </w:rPr>
    </w:lvl>
    <w:lvl w:ilvl="1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E014F"/>
    <w:multiLevelType w:val="hybridMultilevel"/>
    <w:tmpl w:val="D1EA9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720C0"/>
    <w:multiLevelType w:val="hybridMultilevel"/>
    <w:tmpl w:val="3488971E"/>
    <w:lvl w:ilvl="0" w:tplc="A5448E94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C86734"/>
    <w:multiLevelType w:val="hybridMultilevel"/>
    <w:tmpl w:val="0F6623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865AD"/>
    <w:multiLevelType w:val="hybridMultilevel"/>
    <w:tmpl w:val="1BC6C2A6"/>
    <w:lvl w:ilvl="0" w:tplc="7C88E81C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24E75"/>
    <w:multiLevelType w:val="hybridMultilevel"/>
    <w:tmpl w:val="8B8AB326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7024E"/>
    <w:multiLevelType w:val="hybridMultilevel"/>
    <w:tmpl w:val="2A6E319C"/>
    <w:lvl w:ilvl="0" w:tplc="97D2F6C6">
      <w:start w:val="1"/>
      <w:numFmt w:val="bullet"/>
      <w:pStyle w:val="Bullet1"/>
      <w:lvlText w:val="■"/>
      <w:lvlJc w:val="left"/>
      <w:pPr>
        <w:ind w:left="720" w:hanging="360"/>
      </w:pPr>
      <w:rPr>
        <w:rFonts w:ascii="Times New Roman" w:hAnsi="Times New Roman" w:cs="Times New Roman" w:hint="default"/>
        <w:color w:val="1F497D" w:themeColor="text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A7784"/>
    <w:multiLevelType w:val="hybridMultilevel"/>
    <w:tmpl w:val="89AE40FE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07CE0"/>
    <w:multiLevelType w:val="hybridMultilevel"/>
    <w:tmpl w:val="E4122A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B5462"/>
    <w:multiLevelType w:val="hybridMultilevel"/>
    <w:tmpl w:val="F1F836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B0566"/>
    <w:multiLevelType w:val="hybridMultilevel"/>
    <w:tmpl w:val="ADB8F25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877D7"/>
    <w:multiLevelType w:val="hybridMultilevel"/>
    <w:tmpl w:val="84F88F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661E8"/>
    <w:multiLevelType w:val="hybridMultilevel"/>
    <w:tmpl w:val="5AC80B64"/>
    <w:lvl w:ilvl="0" w:tplc="6328643A">
      <w:start w:val="1"/>
      <w:numFmt w:val="bullet"/>
      <w:pStyle w:val="Bullet2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FE51B5"/>
    <w:multiLevelType w:val="hybridMultilevel"/>
    <w:tmpl w:val="86E8F9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36C32"/>
    <w:multiLevelType w:val="hybridMultilevel"/>
    <w:tmpl w:val="3F46CFCA"/>
    <w:lvl w:ilvl="0" w:tplc="3B746082">
      <w:start w:val="1"/>
      <w:numFmt w:val="bullet"/>
      <w:pStyle w:val="06BulletHeading1"/>
      <w:lvlText w:val=""/>
      <w:lvlJc w:val="left"/>
      <w:pPr>
        <w:ind w:left="360" w:hanging="360"/>
      </w:pPr>
      <w:rPr>
        <w:rFonts w:ascii="Wingdings" w:hAnsi="Wingdings" w:hint="default"/>
        <w:color w:val="1F497D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A011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3083913"/>
    <w:multiLevelType w:val="hybridMultilevel"/>
    <w:tmpl w:val="13F4BA7A"/>
    <w:lvl w:ilvl="0" w:tplc="7EF4BA4C">
      <w:start w:val="1"/>
      <w:numFmt w:val="decimal"/>
      <w:pStyle w:val="BulletNu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11"/>
  </w:num>
  <w:num w:numId="4">
    <w:abstractNumId w:val="1"/>
  </w:num>
  <w:num w:numId="5">
    <w:abstractNumId w:val="0"/>
  </w:num>
  <w:num w:numId="6">
    <w:abstractNumId w:val="18"/>
  </w:num>
  <w:num w:numId="7">
    <w:abstractNumId w:val="8"/>
  </w:num>
  <w:num w:numId="8">
    <w:abstractNumId w:val="16"/>
  </w:num>
  <w:num w:numId="9">
    <w:abstractNumId w:val="22"/>
  </w:num>
  <w:num w:numId="10">
    <w:abstractNumId w:val="24"/>
  </w:num>
  <w:num w:numId="11">
    <w:abstractNumId w:val="14"/>
  </w:num>
  <w:num w:numId="12">
    <w:abstractNumId w:val="11"/>
    <w:lvlOverride w:ilvl="0">
      <w:startOverride w:val="1"/>
    </w:lvlOverride>
  </w:num>
  <w:num w:numId="13">
    <w:abstractNumId w:val="23"/>
  </w:num>
  <w:num w:numId="14">
    <w:abstractNumId w:val="9"/>
  </w:num>
  <w:num w:numId="15">
    <w:abstractNumId w:val="13"/>
  </w:num>
  <w:num w:numId="16">
    <w:abstractNumId w:val="11"/>
  </w:num>
  <w:num w:numId="17">
    <w:abstractNumId w:val="11"/>
  </w:num>
  <w:num w:numId="18">
    <w:abstractNumId w:val="3"/>
  </w:num>
  <w:num w:numId="19">
    <w:abstractNumId w:val="11"/>
  </w:num>
  <w:num w:numId="20">
    <w:abstractNumId w:val="11"/>
  </w:num>
  <w:num w:numId="21">
    <w:abstractNumId w:val="11"/>
  </w:num>
  <w:num w:numId="22">
    <w:abstractNumId w:val="19"/>
  </w:num>
  <w:num w:numId="23">
    <w:abstractNumId w:val="26"/>
  </w:num>
  <w:num w:numId="24">
    <w:abstractNumId w:val="21"/>
  </w:num>
  <w:num w:numId="25">
    <w:abstractNumId w:val="6"/>
  </w:num>
  <w:num w:numId="26">
    <w:abstractNumId w:val="11"/>
  </w:num>
  <w:num w:numId="27">
    <w:abstractNumId w:val="11"/>
  </w:num>
  <w:num w:numId="28">
    <w:abstractNumId w:val="11"/>
  </w:num>
  <w:num w:numId="29">
    <w:abstractNumId w:val="15"/>
  </w:num>
  <w:num w:numId="30">
    <w:abstractNumId w:val="5"/>
  </w:num>
  <w:num w:numId="31">
    <w:abstractNumId w:val="10"/>
  </w:num>
  <w:num w:numId="32">
    <w:abstractNumId w:val="20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23"/>
  </w:num>
  <w:num w:numId="38">
    <w:abstractNumId w:val="23"/>
  </w:num>
  <w:num w:numId="39">
    <w:abstractNumId w:val="25"/>
  </w:num>
  <w:num w:numId="40">
    <w:abstractNumId w:val="7"/>
  </w:num>
  <w:num w:numId="41">
    <w:abstractNumId w:val="7"/>
  </w:num>
  <w:num w:numId="42">
    <w:abstractNumId w:val="11"/>
  </w:num>
  <w:num w:numId="43">
    <w:abstractNumId w:val="11"/>
  </w:num>
  <w:num w:numId="44">
    <w:abstractNumId w:val="4"/>
  </w:num>
  <w:num w:numId="45">
    <w:abstractNumId w:val="2"/>
  </w:num>
  <w:num w:numId="46">
    <w:abstractNumId w:val="12"/>
  </w:num>
  <w:num w:numId="4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2F"/>
    <w:rsid w:val="00001C7C"/>
    <w:rsid w:val="00002A76"/>
    <w:rsid w:val="00003413"/>
    <w:rsid w:val="00005587"/>
    <w:rsid w:val="0000634D"/>
    <w:rsid w:val="00010F01"/>
    <w:rsid w:val="00011F59"/>
    <w:rsid w:val="00013020"/>
    <w:rsid w:val="00013F4F"/>
    <w:rsid w:val="00014AAD"/>
    <w:rsid w:val="0001545A"/>
    <w:rsid w:val="00016346"/>
    <w:rsid w:val="000164C1"/>
    <w:rsid w:val="000165D4"/>
    <w:rsid w:val="0001668A"/>
    <w:rsid w:val="00020887"/>
    <w:rsid w:val="0002255E"/>
    <w:rsid w:val="000243A5"/>
    <w:rsid w:val="000248B4"/>
    <w:rsid w:val="00024F82"/>
    <w:rsid w:val="00026C7E"/>
    <w:rsid w:val="000270AC"/>
    <w:rsid w:val="0002759D"/>
    <w:rsid w:val="00027C59"/>
    <w:rsid w:val="00031405"/>
    <w:rsid w:val="00032E8E"/>
    <w:rsid w:val="00034434"/>
    <w:rsid w:val="000347E1"/>
    <w:rsid w:val="00035AB3"/>
    <w:rsid w:val="00035FFC"/>
    <w:rsid w:val="00037429"/>
    <w:rsid w:val="00037E84"/>
    <w:rsid w:val="00042392"/>
    <w:rsid w:val="00043CCF"/>
    <w:rsid w:val="000449E3"/>
    <w:rsid w:val="00045695"/>
    <w:rsid w:val="00046C58"/>
    <w:rsid w:val="0005200C"/>
    <w:rsid w:val="00052160"/>
    <w:rsid w:val="000533C9"/>
    <w:rsid w:val="00053F2C"/>
    <w:rsid w:val="00054221"/>
    <w:rsid w:val="00057242"/>
    <w:rsid w:val="0006011A"/>
    <w:rsid w:val="00060729"/>
    <w:rsid w:val="00060851"/>
    <w:rsid w:val="0006138E"/>
    <w:rsid w:val="000618D8"/>
    <w:rsid w:val="00062769"/>
    <w:rsid w:val="00062930"/>
    <w:rsid w:val="00062E68"/>
    <w:rsid w:val="0006313B"/>
    <w:rsid w:val="00063A27"/>
    <w:rsid w:val="00063CCF"/>
    <w:rsid w:val="000649AC"/>
    <w:rsid w:val="00066D67"/>
    <w:rsid w:val="0007082B"/>
    <w:rsid w:val="00071058"/>
    <w:rsid w:val="000716B7"/>
    <w:rsid w:val="00080B70"/>
    <w:rsid w:val="000811A3"/>
    <w:rsid w:val="000817A7"/>
    <w:rsid w:val="00081E35"/>
    <w:rsid w:val="000821F8"/>
    <w:rsid w:val="00082207"/>
    <w:rsid w:val="00082D8F"/>
    <w:rsid w:val="00082FF8"/>
    <w:rsid w:val="000833C4"/>
    <w:rsid w:val="00083A38"/>
    <w:rsid w:val="00083E76"/>
    <w:rsid w:val="00084755"/>
    <w:rsid w:val="00085580"/>
    <w:rsid w:val="00085FFA"/>
    <w:rsid w:val="000868D7"/>
    <w:rsid w:val="00086ABD"/>
    <w:rsid w:val="00086CBE"/>
    <w:rsid w:val="000902F3"/>
    <w:rsid w:val="00091B40"/>
    <w:rsid w:val="000926AF"/>
    <w:rsid w:val="00093068"/>
    <w:rsid w:val="0009573C"/>
    <w:rsid w:val="0009791A"/>
    <w:rsid w:val="00097DFB"/>
    <w:rsid w:val="000A13FF"/>
    <w:rsid w:val="000A1D27"/>
    <w:rsid w:val="000A2410"/>
    <w:rsid w:val="000A2F5D"/>
    <w:rsid w:val="000A5E54"/>
    <w:rsid w:val="000B082C"/>
    <w:rsid w:val="000B1559"/>
    <w:rsid w:val="000B20F0"/>
    <w:rsid w:val="000B2A96"/>
    <w:rsid w:val="000B2AF1"/>
    <w:rsid w:val="000B2C93"/>
    <w:rsid w:val="000B2E28"/>
    <w:rsid w:val="000B5558"/>
    <w:rsid w:val="000B5918"/>
    <w:rsid w:val="000B5C48"/>
    <w:rsid w:val="000B6061"/>
    <w:rsid w:val="000B774D"/>
    <w:rsid w:val="000B79A1"/>
    <w:rsid w:val="000B7E16"/>
    <w:rsid w:val="000C00CF"/>
    <w:rsid w:val="000C0DC4"/>
    <w:rsid w:val="000C561E"/>
    <w:rsid w:val="000C5657"/>
    <w:rsid w:val="000C64D2"/>
    <w:rsid w:val="000C6B65"/>
    <w:rsid w:val="000C7ED7"/>
    <w:rsid w:val="000D0668"/>
    <w:rsid w:val="000D0EFE"/>
    <w:rsid w:val="000D1707"/>
    <w:rsid w:val="000D1AD8"/>
    <w:rsid w:val="000D32C5"/>
    <w:rsid w:val="000D3E6F"/>
    <w:rsid w:val="000D59F6"/>
    <w:rsid w:val="000D669C"/>
    <w:rsid w:val="000D69D3"/>
    <w:rsid w:val="000E02AA"/>
    <w:rsid w:val="000E7494"/>
    <w:rsid w:val="000F0EBA"/>
    <w:rsid w:val="000F0FEB"/>
    <w:rsid w:val="000F10CF"/>
    <w:rsid w:val="000F20F4"/>
    <w:rsid w:val="000F2954"/>
    <w:rsid w:val="000F388E"/>
    <w:rsid w:val="000F3E45"/>
    <w:rsid w:val="000F4CA7"/>
    <w:rsid w:val="000F5840"/>
    <w:rsid w:val="000F5E40"/>
    <w:rsid w:val="000F6C17"/>
    <w:rsid w:val="000F73EF"/>
    <w:rsid w:val="000F74A5"/>
    <w:rsid w:val="0010044A"/>
    <w:rsid w:val="00104311"/>
    <w:rsid w:val="00107C6A"/>
    <w:rsid w:val="001118CD"/>
    <w:rsid w:val="001138C8"/>
    <w:rsid w:val="0011531B"/>
    <w:rsid w:val="00115486"/>
    <w:rsid w:val="00117452"/>
    <w:rsid w:val="001176E4"/>
    <w:rsid w:val="00121E7A"/>
    <w:rsid w:val="00123E4C"/>
    <w:rsid w:val="00123E6A"/>
    <w:rsid w:val="0012443D"/>
    <w:rsid w:val="00125517"/>
    <w:rsid w:val="0012799E"/>
    <w:rsid w:val="00130694"/>
    <w:rsid w:val="00132717"/>
    <w:rsid w:val="00133737"/>
    <w:rsid w:val="00133740"/>
    <w:rsid w:val="0013402A"/>
    <w:rsid w:val="00135220"/>
    <w:rsid w:val="00135B56"/>
    <w:rsid w:val="00137FC8"/>
    <w:rsid w:val="00140077"/>
    <w:rsid w:val="00140ED0"/>
    <w:rsid w:val="001420E8"/>
    <w:rsid w:val="00145536"/>
    <w:rsid w:val="00145FD8"/>
    <w:rsid w:val="00151FAA"/>
    <w:rsid w:val="00154771"/>
    <w:rsid w:val="0015635F"/>
    <w:rsid w:val="0015677D"/>
    <w:rsid w:val="00156C5C"/>
    <w:rsid w:val="00157208"/>
    <w:rsid w:val="001605AA"/>
    <w:rsid w:val="00160813"/>
    <w:rsid w:val="00161F4B"/>
    <w:rsid w:val="00162998"/>
    <w:rsid w:val="00164CE4"/>
    <w:rsid w:val="001666E4"/>
    <w:rsid w:val="00170BDF"/>
    <w:rsid w:val="00171795"/>
    <w:rsid w:val="001727E9"/>
    <w:rsid w:val="001746B7"/>
    <w:rsid w:val="00174B22"/>
    <w:rsid w:val="00174DBB"/>
    <w:rsid w:val="001756A4"/>
    <w:rsid w:val="00175BD5"/>
    <w:rsid w:val="001765B1"/>
    <w:rsid w:val="001808B0"/>
    <w:rsid w:val="00181408"/>
    <w:rsid w:val="00183A2C"/>
    <w:rsid w:val="001852B1"/>
    <w:rsid w:val="00187D1E"/>
    <w:rsid w:val="001909F5"/>
    <w:rsid w:val="00190A23"/>
    <w:rsid w:val="00190B7C"/>
    <w:rsid w:val="0019282D"/>
    <w:rsid w:val="00193947"/>
    <w:rsid w:val="001942A5"/>
    <w:rsid w:val="00194FB6"/>
    <w:rsid w:val="0019572A"/>
    <w:rsid w:val="001968C2"/>
    <w:rsid w:val="00196B52"/>
    <w:rsid w:val="001A1D87"/>
    <w:rsid w:val="001A3852"/>
    <w:rsid w:val="001A4199"/>
    <w:rsid w:val="001A6D3C"/>
    <w:rsid w:val="001A6E01"/>
    <w:rsid w:val="001A74FA"/>
    <w:rsid w:val="001A7648"/>
    <w:rsid w:val="001B00F5"/>
    <w:rsid w:val="001B0C78"/>
    <w:rsid w:val="001B0D25"/>
    <w:rsid w:val="001B1B34"/>
    <w:rsid w:val="001B1FCB"/>
    <w:rsid w:val="001B2230"/>
    <w:rsid w:val="001B2550"/>
    <w:rsid w:val="001B25CE"/>
    <w:rsid w:val="001B333F"/>
    <w:rsid w:val="001B4E97"/>
    <w:rsid w:val="001B5012"/>
    <w:rsid w:val="001B5435"/>
    <w:rsid w:val="001B5787"/>
    <w:rsid w:val="001B6C46"/>
    <w:rsid w:val="001B703A"/>
    <w:rsid w:val="001C01DF"/>
    <w:rsid w:val="001C0D9D"/>
    <w:rsid w:val="001C15C0"/>
    <w:rsid w:val="001C1CFC"/>
    <w:rsid w:val="001C238E"/>
    <w:rsid w:val="001C316C"/>
    <w:rsid w:val="001C3A01"/>
    <w:rsid w:val="001C3B85"/>
    <w:rsid w:val="001C3F2C"/>
    <w:rsid w:val="001C4C59"/>
    <w:rsid w:val="001C5A0C"/>
    <w:rsid w:val="001C7108"/>
    <w:rsid w:val="001C7287"/>
    <w:rsid w:val="001C7D65"/>
    <w:rsid w:val="001D08C5"/>
    <w:rsid w:val="001D6BDB"/>
    <w:rsid w:val="001D7719"/>
    <w:rsid w:val="001E096F"/>
    <w:rsid w:val="001E39DF"/>
    <w:rsid w:val="001E3ABE"/>
    <w:rsid w:val="001E4120"/>
    <w:rsid w:val="001E6369"/>
    <w:rsid w:val="001F059E"/>
    <w:rsid w:val="001F16BA"/>
    <w:rsid w:val="001F2D28"/>
    <w:rsid w:val="001F57B4"/>
    <w:rsid w:val="001F666D"/>
    <w:rsid w:val="001F7950"/>
    <w:rsid w:val="00200F82"/>
    <w:rsid w:val="00200FD6"/>
    <w:rsid w:val="002011F2"/>
    <w:rsid w:val="00203000"/>
    <w:rsid w:val="00204DC5"/>
    <w:rsid w:val="00205685"/>
    <w:rsid w:val="00206143"/>
    <w:rsid w:val="00207AD4"/>
    <w:rsid w:val="00211183"/>
    <w:rsid w:val="00211729"/>
    <w:rsid w:val="0021184B"/>
    <w:rsid w:val="00212468"/>
    <w:rsid w:val="0021292D"/>
    <w:rsid w:val="00213252"/>
    <w:rsid w:val="002132FD"/>
    <w:rsid w:val="00213456"/>
    <w:rsid w:val="002146F6"/>
    <w:rsid w:val="002149FA"/>
    <w:rsid w:val="00214CDE"/>
    <w:rsid w:val="002177A8"/>
    <w:rsid w:val="002177BF"/>
    <w:rsid w:val="00221C1C"/>
    <w:rsid w:val="00225C0F"/>
    <w:rsid w:val="0022602D"/>
    <w:rsid w:val="002266F9"/>
    <w:rsid w:val="00227052"/>
    <w:rsid w:val="00227B25"/>
    <w:rsid w:val="00231E4A"/>
    <w:rsid w:val="00231EC4"/>
    <w:rsid w:val="00232304"/>
    <w:rsid w:val="00234904"/>
    <w:rsid w:val="00234F3A"/>
    <w:rsid w:val="002351B0"/>
    <w:rsid w:val="002351B2"/>
    <w:rsid w:val="002352AE"/>
    <w:rsid w:val="002365AF"/>
    <w:rsid w:val="002401C9"/>
    <w:rsid w:val="00240531"/>
    <w:rsid w:val="002413A5"/>
    <w:rsid w:val="0024190C"/>
    <w:rsid w:val="00241D1E"/>
    <w:rsid w:val="00242216"/>
    <w:rsid w:val="002423B7"/>
    <w:rsid w:val="0024257E"/>
    <w:rsid w:val="00243102"/>
    <w:rsid w:val="00243F8D"/>
    <w:rsid w:val="00244AA8"/>
    <w:rsid w:val="00251721"/>
    <w:rsid w:val="00252958"/>
    <w:rsid w:val="002542F9"/>
    <w:rsid w:val="002557B1"/>
    <w:rsid w:val="002558F8"/>
    <w:rsid w:val="00257B48"/>
    <w:rsid w:val="00257FDC"/>
    <w:rsid w:val="002619AA"/>
    <w:rsid w:val="00261DAC"/>
    <w:rsid w:val="00261E6B"/>
    <w:rsid w:val="002628AD"/>
    <w:rsid w:val="0026297A"/>
    <w:rsid w:val="002635E0"/>
    <w:rsid w:val="00265054"/>
    <w:rsid w:val="00265D05"/>
    <w:rsid w:val="00266A40"/>
    <w:rsid w:val="00267BA4"/>
    <w:rsid w:val="002708C1"/>
    <w:rsid w:val="002709A5"/>
    <w:rsid w:val="00270C8E"/>
    <w:rsid w:val="00270CB3"/>
    <w:rsid w:val="00272280"/>
    <w:rsid w:val="00272D35"/>
    <w:rsid w:val="0027387C"/>
    <w:rsid w:val="00274844"/>
    <w:rsid w:val="002752A9"/>
    <w:rsid w:val="002754C2"/>
    <w:rsid w:val="002760F8"/>
    <w:rsid w:val="00276AEB"/>
    <w:rsid w:val="00277BE6"/>
    <w:rsid w:val="00281102"/>
    <w:rsid w:val="00281DD6"/>
    <w:rsid w:val="00282020"/>
    <w:rsid w:val="002837A5"/>
    <w:rsid w:val="002849D5"/>
    <w:rsid w:val="00285B7E"/>
    <w:rsid w:val="00285E3C"/>
    <w:rsid w:val="00286262"/>
    <w:rsid w:val="0028677C"/>
    <w:rsid w:val="002870EE"/>
    <w:rsid w:val="002872A4"/>
    <w:rsid w:val="002877C9"/>
    <w:rsid w:val="00287C8B"/>
    <w:rsid w:val="00287F4F"/>
    <w:rsid w:val="00287FD1"/>
    <w:rsid w:val="00290AB6"/>
    <w:rsid w:val="00292F65"/>
    <w:rsid w:val="00293349"/>
    <w:rsid w:val="002978C2"/>
    <w:rsid w:val="002A0BE3"/>
    <w:rsid w:val="002A27F2"/>
    <w:rsid w:val="002A288D"/>
    <w:rsid w:val="002A2B08"/>
    <w:rsid w:val="002A3F6C"/>
    <w:rsid w:val="002A4266"/>
    <w:rsid w:val="002A460C"/>
    <w:rsid w:val="002A4EB2"/>
    <w:rsid w:val="002A63E3"/>
    <w:rsid w:val="002A6C04"/>
    <w:rsid w:val="002A77E5"/>
    <w:rsid w:val="002B0203"/>
    <w:rsid w:val="002B3309"/>
    <w:rsid w:val="002B779E"/>
    <w:rsid w:val="002B7958"/>
    <w:rsid w:val="002C03C1"/>
    <w:rsid w:val="002C0BEE"/>
    <w:rsid w:val="002C5370"/>
    <w:rsid w:val="002C5D0D"/>
    <w:rsid w:val="002C609A"/>
    <w:rsid w:val="002C641B"/>
    <w:rsid w:val="002C6903"/>
    <w:rsid w:val="002C6EA8"/>
    <w:rsid w:val="002C7B16"/>
    <w:rsid w:val="002C7E22"/>
    <w:rsid w:val="002D0343"/>
    <w:rsid w:val="002D11A2"/>
    <w:rsid w:val="002D4376"/>
    <w:rsid w:val="002D4DDF"/>
    <w:rsid w:val="002D58E2"/>
    <w:rsid w:val="002D6B46"/>
    <w:rsid w:val="002E060A"/>
    <w:rsid w:val="002E0B1A"/>
    <w:rsid w:val="002E0C5B"/>
    <w:rsid w:val="002E100D"/>
    <w:rsid w:val="002E58D0"/>
    <w:rsid w:val="002F0D9B"/>
    <w:rsid w:val="002F1A27"/>
    <w:rsid w:val="002F2902"/>
    <w:rsid w:val="002F304C"/>
    <w:rsid w:val="002F312A"/>
    <w:rsid w:val="002F4595"/>
    <w:rsid w:val="002F5545"/>
    <w:rsid w:val="002F5E8E"/>
    <w:rsid w:val="002F6A42"/>
    <w:rsid w:val="002F71E4"/>
    <w:rsid w:val="002F7D77"/>
    <w:rsid w:val="002F7F62"/>
    <w:rsid w:val="003010E9"/>
    <w:rsid w:val="003015B6"/>
    <w:rsid w:val="0030181D"/>
    <w:rsid w:val="00302B6A"/>
    <w:rsid w:val="00303156"/>
    <w:rsid w:val="003036B4"/>
    <w:rsid w:val="003044CE"/>
    <w:rsid w:val="00305467"/>
    <w:rsid w:val="00305E77"/>
    <w:rsid w:val="00306054"/>
    <w:rsid w:val="00307C47"/>
    <w:rsid w:val="00307C55"/>
    <w:rsid w:val="0031080E"/>
    <w:rsid w:val="003127C9"/>
    <w:rsid w:val="0031317D"/>
    <w:rsid w:val="00313A1F"/>
    <w:rsid w:val="0031408F"/>
    <w:rsid w:val="0031528C"/>
    <w:rsid w:val="00316EC4"/>
    <w:rsid w:val="0031777E"/>
    <w:rsid w:val="00317F5A"/>
    <w:rsid w:val="003203D3"/>
    <w:rsid w:val="003203D6"/>
    <w:rsid w:val="003213F4"/>
    <w:rsid w:val="00323F70"/>
    <w:rsid w:val="003252E2"/>
    <w:rsid w:val="00330E68"/>
    <w:rsid w:val="003322C7"/>
    <w:rsid w:val="00332910"/>
    <w:rsid w:val="00332AF0"/>
    <w:rsid w:val="00334F9D"/>
    <w:rsid w:val="00335270"/>
    <w:rsid w:val="00336992"/>
    <w:rsid w:val="00336C96"/>
    <w:rsid w:val="00340598"/>
    <w:rsid w:val="00341172"/>
    <w:rsid w:val="00341C52"/>
    <w:rsid w:val="00342505"/>
    <w:rsid w:val="00342A8C"/>
    <w:rsid w:val="0034416A"/>
    <w:rsid w:val="003452F8"/>
    <w:rsid w:val="00347BCC"/>
    <w:rsid w:val="00350613"/>
    <w:rsid w:val="003507B5"/>
    <w:rsid w:val="00352802"/>
    <w:rsid w:val="00353421"/>
    <w:rsid w:val="003548D4"/>
    <w:rsid w:val="003559DD"/>
    <w:rsid w:val="003567C2"/>
    <w:rsid w:val="00360506"/>
    <w:rsid w:val="003605CB"/>
    <w:rsid w:val="003607D7"/>
    <w:rsid w:val="00361D56"/>
    <w:rsid w:val="00363ACC"/>
    <w:rsid w:val="00366847"/>
    <w:rsid w:val="003668F1"/>
    <w:rsid w:val="0036691A"/>
    <w:rsid w:val="00366FD0"/>
    <w:rsid w:val="00367338"/>
    <w:rsid w:val="00371A0C"/>
    <w:rsid w:val="00373667"/>
    <w:rsid w:val="00373F8A"/>
    <w:rsid w:val="00374602"/>
    <w:rsid w:val="00374F47"/>
    <w:rsid w:val="00376BD6"/>
    <w:rsid w:val="00383823"/>
    <w:rsid w:val="00383DC6"/>
    <w:rsid w:val="00384C0E"/>
    <w:rsid w:val="003870F0"/>
    <w:rsid w:val="00390FBC"/>
    <w:rsid w:val="003914AF"/>
    <w:rsid w:val="003944BE"/>
    <w:rsid w:val="00394D19"/>
    <w:rsid w:val="00396223"/>
    <w:rsid w:val="00396D56"/>
    <w:rsid w:val="003A0070"/>
    <w:rsid w:val="003A08B6"/>
    <w:rsid w:val="003A0964"/>
    <w:rsid w:val="003A190B"/>
    <w:rsid w:val="003A2EC6"/>
    <w:rsid w:val="003A2FD9"/>
    <w:rsid w:val="003A4605"/>
    <w:rsid w:val="003A6563"/>
    <w:rsid w:val="003A7B26"/>
    <w:rsid w:val="003A7BDF"/>
    <w:rsid w:val="003B150D"/>
    <w:rsid w:val="003B1BDC"/>
    <w:rsid w:val="003B3FA4"/>
    <w:rsid w:val="003B441A"/>
    <w:rsid w:val="003B497A"/>
    <w:rsid w:val="003B53A6"/>
    <w:rsid w:val="003B5E8D"/>
    <w:rsid w:val="003B7DC4"/>
    <w:rsid w:val="003C02E5"/>
    <w:rsid w:val="003C038A"/>
    <w:rsid w:val="003C1714"/>
    <w:rsid w:val="003C17AE"/>
    <w:rsid w:val="003C46E3"/>
    <w:rsid w:val="003C5B2B"/>
    <w:rsid w:val="003C5C04"/>
    <w:rsid w:val="003C69CD"/>
    <w:rsid w:val="003D2C26"/>
    <w:rsid w:val="003D39AA"/>
    <w:rsid w:val="003D4E22"/>
    <w:rsid w:val="003D6C1C"/>
    <w:rsid w:val="003D7C78"/>
    <w:rsid w:val="003E020A"/>
    <w:rsid w:val="003E09A7"/>
    <w:rsid w:val="003E0EDC"/>
    <w:rsid w:val="003E3D6B"/>
    <w:rsid w:val="003E41D4"/>
    <w:rsid w:val="003E4927"/>
    <w:rsid w:val="003E521C"/>
    <w:rsid w:val="003E70FB"/>
    <w:rsid w:val="003F02F9"/>
    <w:rsid w:val="003F1374"/>
    <w:rsid w:val="003F2ADF"/>
    <w:rsid w:val="003F3988"/>
    <w:rsid w:val="003F4AE7"/>
    <w:rsid w:val="003F55E9"/>
    <w:rsid w:val="003F5AFB"/>
    <w:rsid w:val="003F602A"/>
    <w:rsid w:val="00400018"/>
    <w:rsid w:val="00403DF5"/>
    <w:rsid w:val="004040E4"/>
    <w:rsid w:val="00404AC2"/>
    <w:rsid w:val="00405615"/>
    <w:rsid w:val="004056DF"/>
    <w:rsid w:val="00407F31"/>
    <w:rsid w:val="00410F75"/>
    <w:rsid w:val="0041251A"/>
    <w:rsid w:val="00414411"/>
    <w:rsid w:val="00414953"/>
    <w:rsid w:val="0041499C"/>
    <w:rsid w:val="004165ED"/>
    <w:rsid w:val="00417B78"/>
    <w:rsid w:val="00420012"/>
    <w:rsid w:val="00420631"/>
    <w:rsid w:val="004215A2"/>
    <w:rsid w:val="0042345C"/>
    <w:rsid w:val="00423A50"/>
    <w:rsid w:val="00423BCE"/>
    <w:rsid w:val="00424133"/>
    <w:rsid w:val="00424B28"/>
    <w:rsid w:val="004269B9"/>
    <w:rsid w:val="00426BB6"/>
    <w:rsid w:val="00427B47"/>
    <w:rsid w:val="00427EFE"/>
    <w:rsid w:val="0043175A"/>
    <w:rsid w:val="00435229"/>
    <w:rsid w:val="0043605B"/>
    <w:rsid w:val="004365A3"/>
    <w:rsid w:val="00437574"/>
    <w:rsid w:val="00437C37"/>
    <w:rsid w:val="00440619"/>
    <w:rsid w:val="004406FE"/>
    <w:rsid w:val="00441406"/>
    <w:rsid w:val="00441495"/>
    <w:rsid w:val="004415EE"/>
    <w:rsid w:val="00441FA4"/>
    <w:rsid w:val="0044276F"/>
    <w:rsid w:val="00442DE9"/>
    <w:rsid w:val="0044385F"/>
    <w:rsid w:val="00443AAC"/>
    <w:rsid w:val="00444DA9"/>
    <w:rsid w:val="0044576E"/>
    <w:rsid w:val="00445782"/>
    <w:rsid w:val="00446F8C"/>
    <w:rsid w:val="0045218F"/>
    <w:rsid w:val="00452741"/>
    <w:rsid w:val="00453241"/>
    <w:rsid w:val="00455206"/>
    <w:rsid w:val="00455698"/>
    <w:rsid w:val="004557A0"/>
    <w:rsid w:val="00455C47"/>
    <w:rsid w:val="004566A7"/>
    <w:rsid w:val="00456A9E"/>
    <w:rsid w:val="00456CC7"/>
    <w:rsid w:val="0046005D"/>
    <w:rsid w:val="00461250"/>
    <w:rsid w:val="00461371"/>
    <w:rsid w:val="00461C05"/>
    <w:rsid w:val="004629D2"/>
    <w:rsid w:val="00464D7E"/>
    <w:rsid w:val="00465AA7"/>
    <w:rsid w:val="00465D26"/>
    <w:rsid w:val="00465FD7"/>
    <w:rsid w:val="00466199"/>
    <w:rsid w:val="00467B4D"/>
    <w:rsid w:val="00470FD5"/>
    <w:rsid w:val="004710AA"/>
    <w:rsid w:val="00471206"/>
    <w:rsid w:val="00472688"/>
    <w:rsid w:val="00473814"/>
    <w:rsid w:val="004745A6"/>
    <w:rsid w:val="00476EDC"/>
    <w:rsid w:val="004771B8"/>
    <w:rsid w:val="0048133F"/>
    <w:rsid w:val="00483759"/>
    <w:rsid w:val="00483831"/>
    <w:rsid w:val="00484814"/>
    <w:rsid w:val="004858B6"/>
    <w:rsid w:val="00487B5D"/>
    <w:rsid w:val="00487FBB"/>
    <w:rsid w:val="004908E3"/>
    <w:rsid w:val="00491185"/>
    <w:rsid w:val="00491BE5"/>
    <w:rsid w:val="00491CEB"/>
    <w:rsid w:val="0049284C"/>
    <w:rsid w:val="00495649"/>
    <w:rsid w:val="0049635B"/>
    <w:rsid w:val="00496C8F"/>
    <w:rsid w:val="004A0617"/>
    <w:rsid w:val="004A12C8"/>
    <w:rsid w:val="004A17AB"/>
    <w:rsid w:val="004A2155"/>
    <w:rsid w:val="004A4959"/>
    <w:rsid w:val="004A4C68"/>
    <w:rsid w:val="004A5691"/>
    <w:rsid w:val="004A5AE0"/>
    <w:rsid w:val="004A6093"/>
    <w:rsid w:val="004A76D1"/>
    <w:rsid w:val="004A7F9B"/>
    <w:rsid w:val="004B1464"/>
    <w:rsid w:val="004B2482"/>
    <w:rsid w:val="004B258D"/>
    <w:rsid w:val="004B5CD6"/>
    <w:rsid w:val="004B5FB6"/>
    <w:rsid w:val="004B69CB"/>
    <w:rsid w:val="004B790E"/>
    <w:rsid w:val="004B7991"/>
    <w:rsid w:val="004B7CC6"/>
    <w:rsid w:val="004C41B0"/>
    <w:rsid w:val="004C45A1"/>
    <w:rsid w:val="004C61B5"/>
    <w:rsid w:val="004D163F"/>
    <w:rsid w:val="004D22CE"/>
    <w:rsid w:val="004D3084"/>
    <w:rsid w:val="004D3652"/>
    <w:rsid w:val="004D3DB8"/>
    <w:rsid w:val="004D51C8"/>
    <w:rsid w:val="004D5380"/>
    <w:rsid w:val="004D5577"/>
    <w:rsid w:val="004D5767"/>
    <w:rsid w:val="004D6084"/>
    <w:rsid w:val="004D63D6"/>
    <w:rsid w:val="004D7836"/>
    <w:rsid w:val="004E38D2"/>
    <w:rsid w:val="004E3D0E"/>
    <w:rsid w:val="004E57F9"/>
    <w:rsid w:val="004E5E3D"/>
    <w:rsid w:val="004F186B"/>
    <w:rsid w:val="004F200B"/>
    <w:rsid w:val="004F231A"/>
    <w:rsid w:val="004F301A"/>
    <w:rsid w:val="004F31DD"/>
    <w:rsid w:val="004F3284"/>
    <w:rsid w:val="004F7F47"/>
    <w:rsid w:val="00502434"/>
    <w:rsid w:val="005027BC"/>
    <w:rsid w:val="005029E1"/>
    <w:rsid w:val="00503E62"/>
    <w:rsid w:val="00505B26"/>
    <w:rsid w:val="00506562"/>
    <w:rsid w:val="00507157"/>
    <w:rsid w:val="005073F6"/>
    <w:rsid w:val="0050786F"/>
    <w:rsid w:val="00507B5A"/>
    <w:rsid w:val="005103F9"/>
    <w:rsid w:val="0051087C"/>
    <w:rsid w:val="0051186B"/>
    <w:rsid w:val="00511E47"/>
    <w:rsid w:val="00512C62"/>
    <w:rsid w:val="00513B05"/>
    <w:rsid w:val="00513D73"/>
    <w:rsid w:val="005146CE"/>
    <w:rsid w:val="0051510D"/>
    <w:rsid w:val="00515F1C"/>
    <w:rsid w:val="00516C80"/>
    <w:rsid w:val="00517050"/>
    <w:rsid w:val="00517256"/>
    <w:rsid w:val="00520A58"/>
    <w:rsid w:val="00522705"/>
    <w:rsid w:val="00522FE0"/>
    <w:rsid w:val="005239E7"/>
    <w:rsid w:val="00525326"/>
    <w:rsid w:val="00526801"/>
    <w:rsid w:val="005307D2"/>
    <w:rsid w:val="0053128B"/>
    <w:rsid w:val="00531DE4"/>
    <w:rsid w:val="00532732"/>
    <w:rsid w:val="00532D63"/>
    <w:rsid w:val="00533BB9"/>
    <w:rsid w:val="00534196"/>
    <w:rsid w:val="00534600"/>
    <w:rsid w:val="0053625C"/>
    <w:rsid w:val="00536C9A"/>
    <w:rsid w:val="00537BBC"/>
    <w:rsid w:val="0054037C"/>
    <w:rsid w:val="00544123"/>
    <w:rsid w:val="005457DE"/>
    <w:rsid w:val="00546A77"/>
    <w:rsid w:val="00551EC3"/>
    <w:rsid w:val="0055224F"/>
    <w:rsid w:val="0055293D"/>
    <w:rsid w:val="005530E2"/>
    <w:rsid w:val="005546C6"/>
    <w:rsid w:val="005547B3"/>
    <w:rsid w:val="00554D82"/>
    <w:rsid w:val="00556678"/>
    <w:rsid w:val="00556960"/>
    <w:rsid w:val="00557BDC"/>
    <w:rsid w:val="00560097"/>
    <w:rsid w:val="00561AAB"/>
    <w:rsid w:val="0056439A"/>
    <w:rsid w:val="0056490D"/>
    <w:rsid w:val="005650AF"/>
    <w:rsid w:val="005653E7"/>
    <w:rsid w:val="005663E3"/>
    <w:rsid w:val="00566B04"/>
    <w:rsid w:val="00567043"/>
    <w:rsid w:val="005673B0"/>
    <w:rsid w:val="00567B99"/>
    <w:rsid w:val="00567F9F"/>
    <w:rsid w:val="0057152C"/>
    <w:rsid w:val="00571A24"/>
    <w:rsid w:val="00573DA7"/>
    <w:rsid w:val="00574017"/>
    <w:rsid w:val="00574EA0"/>
    <w:rsid w:val="00574FA3"/>
    <w:rsid w:val="00577732"/>
    <w:rsid w:val="00577795"/>
    <w:rsid w:val="00580066"/>
    <w:rsid w:val="00581351"/>
    <w:rsid w:val="0058186A"/>
    <w:rsid w:val="0058241C"/>
    <w:rsid w:val="00584285"/>
    <w:rsid w:val="00584AEA"/>
    <w:rsid w:val="00585C7D"/>
    <w:rsid w:val="00586E5B"/>
    <w:rsid w:val="00590EF2"/>
    <w:rsid w:val="005945A7"/>
    <w:rsid w:val="005950E6"/>
    <w:rsid w:val="00595267"/>
    <w:rsid w:val="0059543E"/>
    <w:rsid w:val="00596386"/>
    <w:rsid w:val="00596C28"/>
    <w:rsid w:val="005A0819"/>
    <w:rsid w:val="005A3488"/>
    <w:rsid w:val="005A6DA8"/>
    <w:rsid w:val="005A7D34"/>
    <w:rsid w:val="005B0356"/>
    <w:rsid w:val="005B0FFE"/>
    <w:rsid w:val="005B14EC"/>
    <w:rsid w:val="005B24FA"/>
    <w:rsid w:val="005B2950"/>
    <w:rsid w:val="005B2F65"/>
    <w:rsid w:val="005B2FD8"/>
    <w:rsid w:val="005B460A"/>
    <w:rsid w:val="005B5AE2"/>
    <w:rsid w:val="005B5BC9"/>
    <w:rsid w:val="005B7AAD"/>
    <w:rsid w:val="005C06F5"/>
    <w:rsid w:val="005C0DB3"/>
    <w:rsid w:val="005C1076"/>
    <w:rsid w:val="005C40A0"/>
    <w:rsid w:val="005C49DA"/>
    <w:rsid w:val="005C4AC5"/>
    <w:rsid w:val="005C611D"/>
    <w:rsid w:val="005C6681"/>
    <w:rsid w:val="005C75CF"/>
    <w:rsid w:val="005C778A"/>
    <w:rsid w:val="005D45BC"/>
    <w:rsid w:val="005D6733"/>
    <w:rsid w:val="005E0524"/>
    <w:rsid w:val="005E077C"/>
    <w:rsid w:val="005E13D4"/>
    <w:rsid w:val="005E2896"/>
    <w:rsid w:val="005E30B2"/>
    <w:rsid w:val="005E3573"/>
    <w:rsid w:val="005E532F"/>
    <w:rsid w:val="005E5A38"/>
    <w:rsid w:val="005E5F8C"/>
    <w:rsid w:val="005F016F"/>
    <w:rsid w:val="005F1299"/>
    <w:rsid w:val="005F129E"/>
    <w:rsid w:val="005F1575"/>
    <w:rsid w:val="005F2A5E"/>
    <w:rsid w:val="005F303E"/>
    <w:rsid w:val="005F5D77"/>
    <w:rsid w:val="005F6EEC"/>
    <w:rsid w:val="00600C3F"/>
    <w:rsid w:val="0060152E"/>
    <w:rsid w:val="0060186D"/>
    <w:rsid w:val="00601948"/>
    <w:rsid w:val="00603388"/>
    <w:rsid w:val="006033FD"/>
    <w:rsid w:val="00603907"/>
    <w:rsid w:val="006043FA"/>
    <w:rsid w:val="006060B9"/>
    <w:rsid w:val="006061B8"/>
    <w:rsid w:val="006063B3"/>
    <w:rsid w:val="0060726D"/>
    <w:rsid w:val="00607895"/>
    <w:rsid w:val="00607A97"/>
    <w:rsid w:val="00611436"/>
    <w:rsid w:val="00611FF2"/>
    <w:rsid w:val="00612A01"/>
    <w:rsid w:val="00616767"/>
    <w:rsid w:val="0061731D"/>
    <w:rsid w:val="00620545"/>
    <w:rsid w:val="00620563"/>
    <w:rsid w:val="00620A3F"/>
    <w:rsid w:val="00622B93"/>
    <w:rsid w:val="00623F1A"/>
    <w:rsid w:val="0063129A"/>
    <w:rsid w:val="006315D9"/>
    <w:rsid w:val="00631F85"/>
    <w:rsid w:val="00631FFC"/>
    <w:rsid w:val="006333C9"/>
    <w:rsid w:val="00637B44"/>
    <w:rsid w:val="0064410F"/>
    <w:rsid w:val="00645DDE"/>
    <w:rsid w:val="0064609E"/>
    <w:rsid w:val="006460FF"/>
    <w:rsid w:val="0065346C"/>
    <w:rsid w:val="0065365B"/>
    <w:rsid w:val="00655685"/>
    <w:rsid w:val="00655EB7"/>
    <w:rsid w:val="006561E1"/>
    <w:rsid w:val="006562C1"/>
    <w:rsid w:val="00656DA2"/>
    <w:rsid w:val="00657DDD"/>
    <w:rsid w:val="00660411"/>
    <w:rsid w:val="006608E4"/>
    <w:rsid w:val="00661059"/>
    <w:rsid w:val="006613E1"/>
    <w:rsid w:val="00661D60"/>
    <w:rsid w:val="00662496"/>
    <w:rsid w:val="00662D94"/>
    <w:rsid w:val="006635D8"/>
    <w:rsid w:val="0066401F"/>
    <w:rsid w:val="0066420B"/>
    <w:rsid w:val="006663F8"/>
    <w:rsid w:val="00666BDF"/>
    <w:rsid w:val="006671C1"/>
    <w:rsid w:val="0066757A"/>
    <w:rsid w:val="006677EB"/>
    <w:rsid w:val="0066788F"/>
    <w:rsid w:val="0067269B"/>
    <w:rsid w:val="00673733"/>
    <w:rsid w:val="006752F7"/>
    <w:rsid w:val="006756E9"/>
    <w:rsid w:val="0067580F"/>
    <w:rsid w:val="00676FBF"/>
    <w:rsid w:val="00677AE5"/>
    <w:rsid w:val="0068284E"/>
    <w:rsid w:val="006835CD"/>
    <w:rsid w:val="006844E0"/>
    <w:rsid w:val="0068537B"/>
    <w:rsid w:val="00685678"/>
    <w:rsid w:val="00685B18"/>
    <w:rsid w:val="00686E58"/>
    <w:rsid w:val="00687A2C"/>
    <w:rsid w:val="006904C8"/>
    <w:rsid w:val="006922BD"/>
    <w:rsid w:val="0069248D"/>
    <w:rsid w:val="006925A1"/>
    <w:rsid w:val="006951EB"/>
    <w:rsid w:val="00695908"/>
    <w:rsid w:val="00696813"/>
    <w:rsid w:val="00697205"/>
    <w:rsid w:val="006A0224"/>
    <w:rsid w:val="006A319A"/>
    <w:rsid w:val="006A36C8"/>
    <w:rsid w:val="006A47EA"/>
    <w:rsid w:val="006A4FBD"/>
    <w:rsid w:val="006A723F"/>
    <w:rsid w:val="006A7780"/>
    <w:rsid w:val="006B02C7"/>
    <w:rsid w:val="006B1511"/>
    <w:rsid w:val="006B1B26"/>
    <w:rsid w:val="006B2125"/>
    <w:rsid w:val="006B3546"/>
    <w:rsid w:val="006B3B48"/>
    <w:rsid w:val="006B3EF0"/>
    <w:rsid w:val="006B4079"/>
    <w:rsid w:val="006B4419"/>
    <w:rsid w:val="006B51AA"/>
    <w:rsid w:val="006B5F20"/>
    <w:rsid w:val="006B6E43"/>
    <w:rsid w:val="006C0085"/>
    <w:rsid w:val="006C2E1E"/>
    <w:rsid w:val="006C303B"/>
    <w:rsid w:val="006C340D"/>
    <w:rsid w:val="006C51D5"/>
    <w:rsid w:val="006C68DA"/>
    <w:rsid w:val="006D0423"/>
    <w:rsid w:val="006D107B"/>
    <w:rsid w:val="006D44B5"/>
    <w:rsid w:val="006E0BCC"/>
    <w:rsid w:val="006E23DB"/>
    <w:rsid w:val="006E41E7"/>
    <w:rsid w:val="006E6FBA"/>
    <w:rsid w:val="006E72B5"/>
    <w:rsid w:val="006E7334"/>
    <w:rsid w:val="006E75D3"/>
    <w:rsid w:val="006E7AE4"/>
    <w:rsid w:val="006E7C5E"/>
    <w:rsid w:val="006F1273"/>
    <w:rsid w:val="006F1B35"/>
    <w:rsid w:val="006F1F77"/>
    <w:rsid w:val="006F2D25"/>
    <w:rsid w:val="006F3716"/>
    <w:rsid w:val="006F39AF"/>
    <w:rsid w:val="006F3EEF"/>
    <w:rsid w:val="006F4119"/>
    <w:rsid w:val="006F4440"/>
    <w:rsid w:val="006F45E8"/>
    <w:rsid w:val="006F4616"/>
    <w:rsid w:val="006F4BAC"/>
    <w:rsid w:val="006F5AFA"/>
    <w:rsid w:val="006F62D4"/>
    <w:rsid w:val="006F7BE3"/>
    <w:rsid w:val="0070026A"/>
    <w:rsid w:val="00701FED"/>
    <w:rsid w:val="00702169"/>
    <w:rsid w:val="0070446E"/>
    <w:rsid w:val="00704A39"/>
    <w:rsid w:val="00704B96"/>
    <w:rsid w:val="00706286"/>
    <w:rsid w:val="00707BB7"/>
    <w:rsid w:val="007118FC"/>
    <w:rsid w:val="00712195"/>
    <w:rsid w:val="00712807"/>
    <w:rsid w:val="00714B04"/>
    <w:rsid w:val="0071512D"/>
    <w:rsid w:val="007157D6"/>
    <w:rsid w:val="00715951"/>
    <w:rsid w:val="0071710D"/>
    <w:rsid w:val="00717310"/>
    <w:rsid w:val="00720DEA"/>
    <w:rsid w:val="00722918"/>
    <w:rsid w:val="00722BD6"/>
    <w:rsid w:val="00722D72"/>
    <w:rsid w:val="00723047"/>
    <w:rsid w:val="00726366"/>
    <w:rsid w:val="007305F3"/>
    <w:rsid w:val="00732312"/>
    <w:rsid w:val="00732495"/>
    <w:rsid w:val="00732B0D"/>
    <w:rsid w:val="00733097"/>
    <w:rsid w:val="00733188"/>
    <w:rsid w:val="0073550F"/>
    <w:rsid w:val="00736E17"/>
    <w:rsid w:val="00737069"/>
    <w:rsid w:val="00741289"/>
    <w:rsid w:val="007417B1"/>
    <w:rsid w:val="0074231E"/>
    <w:rsid w:val="007432F5"/>
    <w:rsid w:val="007444A1"/>
    <w:rsid w:val="007452AB"/>
    <w:rsid w:val="00747F21"/>
    <w:rsid w:val="0075069E"/>
    <w:rsid w:val="0075227A"/>
    <w:rsid w:val="007540D6"/>
    <w:rsid w:val="007543D2"/>
    <w:rsid w:val="00755DBC"/>
    <w:rsid w:val="00757489"/>
    <w:rsid w:val="007576B4"/>
    <w:rsid w:val="0076160B"/>
    <w:rsid w:val="00763570"/>
    <w:rsid w:val="00767640"/>
    <w:rsid w:val="00767A88"/>
    <w:rsid w:val="00767C3A"/>
    <w:rsid w:val="00767CE4"/>
    <w:rsid w:val="0077018F"/>
    <w:rsid w:val="007707E1"/>
    <w:rsid w:val="00770A70"/>
    <w:rsid w:val="00770ECC"/>
    <w:rsid w:val="00771AD6"/>
    <w:rsid w:val="007721F7"/>
    <w:rsid w:val="007722A1"/>
    <w:rsid w:val="007724DE"/>
    <w:rsid w:val="00773A00"/>
    <w:rsid w:val="007742D4"/>
    <w:rsid w:val="00774430"/>
    <w:rsid w:val="0077586B"/>
    <w:rsid w:val="007763EE"/>
    <w:rsid w:val="00777B8F"/>
    <w:rsid w:val="00777E88"/>
    <w:rsid w:val="00780301"/>
    <w:rsid w:val="00781304"/>
    <w:rsid w:val="00783B18"/>
    <w:rsid w:val="007840C5"/>
    <w:rsid w:val="00787CCA"/>
    <w:rsid w:val="007910EF"/>
    <w:rsid w:val="00791DD5"/>
    <w:rsid w:val="00793ABB"/>
    <w:rsid w:val="00795666"/>
    <w:rsid w:val="0079617A"/>
    <w:rsid w:val="0079635B"/>
    <w:rsid w:val="00796972"/>
    <w:rsid w:val="00796B62"/>
    <w:rsid w:val="00797DBD"/>
    <w:rsid w:val="007A1BE4"/>
    <w:rsid w:val="007A2B1C"/>
    <w:rsid w:val="007A2C17"/>
    <w:rsid w:val="007A396B"/>
    <w:rsid w:val="007A4A19"/>
    <w:rsid w:val="007A7FB0"/>
    <w:rsid w:val="007B014F"/>
    <w:rsid w:val="007B1469"/>
    <w:rsid w:val="007B2D30"/>
    <w:rsid w:val="007B2E50"/>
    <w:rsid w:val="007B328F"/>
    <w:rsid w:val="007B3BAA"/>
    <w:rsid w:val="007B3DD6"/>
    <w:rsid w:val="007B4176"/>
    <w:rsid w:val="007B5BF2"/>
    <w:rsid w:val="007B68EC"/>
    <w:rsid w:val="007B6CAB"/>
    <w:rsid w:val="007B6DBF"/>
    <w:rsid w:val="007B73BD"/>
    <w:rsid w:val="007C0535"/>
    <w:rsid w:val="007C32DF"/>
    <w:rsid w:val="007C40E7"/>
    <w:rsid w:val="007C4CAC"/>
    <w:rsid w:val="007C5011"/>
    <w:rsid w:val="007C5931"/>
    <w:rsid w:val="007C6546"/>
    <w:rsid w:val="007C7D98"/>
    <w:rsid w:val="007C7F9D"/>
    <w:rsid w:val="007D0334"/>
    <w:rsid w:val="007D0443"/>
    <w:rsid w:val="007D072B"/>
    <w:rsid w:val="007D3515"/>
    <w:rsid w:val="007D3BD7"/>
    <w:rsid w:val="007D3E06"/>
    <w:rsid w:val="007D3F41"/>
    <w:rsid w:val="007D6100"/>
    <w:rsid w:val="007D67E2"/>
    <w:rsid w:val="007D6DB5"/>
    <w:rsid w:val="007D71E6"/>
    <w:rsid w:val="007E26EB"/>
    <w:rsid w:val="007E2986"/>
    <w:rsid w:val="007E2DD7"/>
    <w:rsid w:val="007E396C"/>
    <w:rsid w:val="007E3FBA"/>
    <w:rsid w:val="007E7703"/>
    <w:rsid w:val="007F0397"/>
    <w:rsid w:val="007F07A0"/>
    <w:rsid w:val="007F1D73"/>
    <w:rsid w:val="007F4518"/>
    <w:rsid w:val="007F506C"/>
    <w:rsid w:val="007F5CB5"/>
    <w:rsid w:val="007F6C17"/>
    <w:rsid w:val="007F6D35"/>
    <w:rsid w:val="007F7AC2"/>
    <w:rsid w:val="007F7D48"/>
    <w:rsid w:val="00801CFF"/>
    <w:rsid w:val="008023A7"/>
    <w:rsid w:val="00802E4A"/>
    <w:rsid w:val="008037AC"/>
    <w:rsid w:val="0080389A"/>
    <w:rsid w:val="00804BEB"/>
    <w:rsid w:val="008070C4"/>
    <w:rsid w:val="0080723F"/>
    <w:rsid w:val="00811D18"/>
    <w:rsid w:val="00814BC6"/>
    <w:rsid w:val="00814C5E"/>
    <w:rsid w:val="00815188"/>
    <w:rsid w:val="0081657A"/>
    <w:rsid w:val="008165DE"/>
    <w:rsid w:val="00816683"/>
    <w:rsid w:val="00816916"/>
    <w:rsid w:val="00820977"/>
    <w:rsid w:val="00823114"/>
    <w:rsid w:val="00823831"/>
    <w:rsid w:val="00823B2A"/>
    <w:rsid w:val="00826372"/>
    <w:rsid w:val="0083032C"/>
    <w:rsid w:val="00830C26"/>
    <w:rsid w:val="008320AE"/>
    <w:rsid w:val="00833006"/>
    <w:rsid w:val="00834537"/>
    <w:rsid w:val="00835404"/>
    <w:rsid w:val="00835442"/>
    <w:rsid w:val="00835A50"/>
    <w:rsid w:val="008367D1"/>
    <w:rsid w:val="00836AB0"/>
    <w:rsid w:val="00836DAD"/>
    <w:rsid w:val="00840C8D"/>
    <w:rsid w:val="0084202C"/>
    <w:rsid w:val="008426B3"/>
    <w:rsid w:val="00843F99"/>
    <w:rsid w:val="00844843"/>
    <w:rsid w:val="008453EB"/>
    <w:rsid w:val="00845F44"/>
    <w:rsid w:val="00846905"/>
    <w:rsid w:val="00850215"/>
    <w:rsid w:val="00850F23"/>
    <w:rsid w:val="0085427B"/>
    <w:rsid w:val="0085533B"/>
    <w:rsid w:val="00855607"/>
    <w:rsid w:val="008573D5"/>
    <w:rsid w:val="00857A8C"/>
    <w:rsid w:val="008604B3"/>
    <w:rsid w:val="0086155F"/>
    <w:rsid w:val="008623B6"/>
    <w:rsid w:val="00863F7E"/>
    <w:rsid w:val="008641A5"/>
    <w:rsid w:val="0086461C"/>
    <w:rsid w:val="00867639"/>
    <w:rsid w:val="0087048C"/>
    <w:rsid w:val="00870F45"/>
    <w:rsid w:val="00872C5C"/>
    <w:rsid w:val="00873BEC"/>
    <w:rsid w:val="00874D11"/>
    <w:rsid w:val="008750B5"/>
    <w:rsid w:val="0087511A"/>
    <w:rsid w:val="008761CA"/>
    <w:rsid w:val="00877C48"/>
    <w:rsid w:val="00877EE4"/>
    <w:rsid w:val="00881416"/>
    <w:rsid w:val="00882136"/>
    <w:rsid w:val="008822B3"/>
    <w:rsid w:val="00882DB0"/>
    <w:rsid w:val="008848AF"/>
    <w:rsid w:val="00884D61"/>
    <w:rsid w:val="008852F6"/>
    <w:rsid w:val="0089048B"/>
    <w:rsid w:val="00890BDF"/>
    <w:rsid w:val="00892F28"/>
    <w:rsid w:val="00895804"/>
    <w:rsid w:val="008965BD"/>
    <w:rsid w:val="008A1FFE"/>
    <w:rsid w:val="008A3E81"/>
    <w:rsid w:val="008A488B"/>
    <w:rsid w:val="008A4BC6"/>
    <w:rsid w:val="008A4F39"/>
    <w:rsid w:val="008A56DE"/>
    <w:rsid w:val="008A65A8"/>
    <w:rsid w:val="008A68DF"/>
    <w:rsid w:val="008A7792"/>
    <w:rsid w:val="008B01AE"/>
    <w:rsid w:val="008B0CC1"/>
    <w:rsid w:val="008B0E4A"/>
    <w:rsid w:val="008B18DD"/>
    <w:rsid w:val="008B26E4"/>
    <w:rsid w:val="008B2C95"/>
    <w:rsid w:val="008B2CAA"/>
    <w:rsid w:val="008B3EE4"/>
    <w:rsid w:val="008B5753"/>
    <w:rsid w:val="008B5DE8"/>
    <w:rsid w:val="008B7155"/>
    <w:rsid w:val="008B78F6"/>
    <w:rsid w:val="008C1769"/>
    <w:rsid w:val="008C4E2E"/>
    <w:rsid w:val="008C50E7"/>
    <w:rsid w:val="008C5EDB"/>
    <w:rsid w:val="008C65D7"/>
    <w:rsid w:val="008C711E"/>
    <w:rsid w:val="008C7182"/>
    <w:rsid w:val="008C7540"/>
    <w:rsid w:val="008C77D0"/>
    <w:rsid w:val="008C792E"/>
    <w:rsid w:val="008D0C3B"/>
    <w:rsid w:val="008D12CD"/>
    <w:rsid w:val="008D3A8B"/>
    <w:rsid w:val="008D55B1"/>
    <w:rsid w:val="008D62F5"/>
    <w:rsid w:val="008D6CFA"/>
    <w:rsid w:val="008D7074"/>
    <w:rsid w:val="008D7EF4"/>
    <w:rsid w:val="008E07E4"/>
    <w:rsid w:val="008E2209"/>
    <w:rsid w:val="008E286D"/>
    <w:rsid w:val="008E43A9"/>
    <w:rsid w:val="008E478F"/>
    <w:rsid w:val="008E536C"/>
    <w:rsid w:val="008E760E"/>
    <w:rsid w:val="008E7A7B"/>
    <w:rsid w:val="008F11D1"/>
    <w:rsid w:val="008F243C"/>
    <w:rsid w:val="008F3CD1"/>
    <w:rsid w:val="008F3D6C"/>
    <w:rsid w:val="008F6198"/>
    <w:rsid w:val="008F6909"/>
    <w:rsid w:val="008F6AF6"/>
    <w:rsid w:val="008F6F84"/>
    <w:rsid w:val="008F7E0C"/>
    <w:rsid w:val="0090018F"/>
    <w:rsid w:val="009018B2"/>
    <w:rsid w:val="00901A57"/>
    <w:rsid w:val="00901C4B"/>
    <w:rsid w:val="00901EFF"/>
    <w:rsid w:val="009036CE"/>
    <w:rsid w:val="00903F3A"/>
    <w:rsid w:val="00904139"/>
    <w:rsid w:val="00904AFC"/>
    <w:rsid w:val="00904C72"/>
    <w:rsid w:val="00905570"/>
    <w:rsid w:val="00905EB4"/>
    <w:rsid w:val="00911933"/>
    <w:rsid w:val="00911B35"/>
    <w:rsid w:val="00912069"/>
    <w:rsid w:val="00914F31"/>
    <w:rsid w:val="00916D36"/>
    <w:rsid w:val="00916E28"/>
    <w:rsid w:val="0092075E"/>
    <w:rsid w:val="00921399"/>
    <w:rsid w:val="00923358"/>
    <w:rsid w:val="009245C9"/>
    <w:rsid w:val="00925D20"/>
    <w:rsid w:val="00926272"/>
    <w:rsid w:val="009266C0"/>
    <w:rsid w:val="00930901"/>
    <w:rsid w:val="00930ECC"/>
    <w:rsid w:val="009319F9"/>
    <w:rsid w:val="009342A0"/>
    <w:rsid w:val="0093433A"/>
    <w:rsid w:val="009345FF"/>
    <w:rsid w:val="009366DA"/>
    <w:rsid w:val="009376CB"/>
    <w:rsid w:val="00937E40"/>
    <w:rsid w:val="009412F5"/>
    <w:rsid w:val="009475B5"/>
    <w:rsid w:val="009476A9"/>
    <w:rsid w:val="00950A71"/>
    <w:rsid w:val="0095246B"/>
    <w:rsid w:val="00953837"/>
    <w:rsid w:val="00953B44"/>
    <w:rsid w:val="0095415E"/>
    <w:rsid w:val="00954559"/>
    <w:rsid w:val="009557A2"/>
    <w:rsid w:val="00957627"/>
    <w:rsid w:val="0096305C"/>
    <w:rsid w:val="00964473"/>
    <w:rsid w:val="00966664"/>
    <w:rsid w:val="009676ED"/>
    <w:rsid w:val="00967C27"/>
    <w:rsid w:val="009701D9"/>
    <w:rsid w:val="009723E0"/>
    <w:rsid w:val="00972A6E"/>
    <w:rsid w:val="00973F4F"/>
    <w:rsid w:val="009833BD"/>
    <w:rsid w:val="00986742"/>
    <w:rsid w:val="0098761B"/>
    <w:rsid w:val="0099036C"/>
    <w:rsid w:val="00991389"/>
    <w:rsid w:val="0099427B"/>
    <w:rsid w:val="0099677A"/>
    <w:rsid w:val="009978DB"/>
    <w:rsid w:val="00997B0D"/>
    <w:rsid w:val="009A00A1"/>
    <w:rsid w:val="009A103B"/>
    <w:rsid w:val="009A2EA3"/>
    <w:rsid w:val="009A340C"/>
    <w:rsid w:val="009A3BB6"/>
    <w:rsid w:val="009A40CC"/>
    <w:rsid w:val="009A4311"/>
    <w:rsid w:val="009A4DEA"/>
    <w:rsid w:val="009A4DF9"/>
    <w:rsid w:val="009A7124"/>
    <w:rsid w:val="009A744F"/>
    <w:rsid w:val="009B002A"/>
    <w:rsid w:val="009B0250"/>
    <w:rsid w:val="009B09A8"/>
    <w:rsid w:val="009B1B4F"/>
    <w:rsid w:val="009B2339"/>
    <w:rsid w:val="009B3363"/>
    <w:rsid w:val="009B3699"/>
    <w:rsid w:val="009B38C2"/>
    <w:rsid w:val="009B5076"/>
    <w:rsid w:val="009B70FE"/>
    <w:rsid w:val="009B77EE"/>
    <w:rsid w:val="009C033E"/>
    <w:rsid w:val="009C06FE"/>
    <w:rsid w:val="009C23F3"/>
    <w:rsid w:val="009C2704"/>
    <w:rsid w:val="009C34F0"/>
    <w:rsid w:val="009C5098"/>
    <w:rsid w:val="009C5659"/>
    <w:rsid w:val="009C7327"/>
    <w:rsid w:val="009D0003"/>
    <w:rsid w:val="009D0094"/>
    <w:rsid w:val="009D079E"/>
    <w:rsid w:val="009D16D0"/>
    <w:rsid w:val="009D1E97"/>
    <w:rsid w:val="009D29DA"/>
    <w:rsid w:val="009D4DB8"/>
    <w:rsid w:val="009E0377"/>
    <w:rsid w:val="009E1C87"/>
    <w:rsid w:val="009E1DF1"/>
    <w:rsid w:val="009E2564"/>
    <w:rsid w:val="009E33D3"/>
    <w:rsid w:val="009E368B"/>
    <w:rsid w:val="009E4457"/>
    <w:rsid w:val="009E6084"/>
    <w:rsid w:val="009E6BA6"/>
    <w:rsid w:val="009E6E56"/>
    <w:rsid w:val="009E75CA"/>
    <w:rsid w:val="009F15DE"/>
    <w:rsid w:val="009F310E"/>
    <w:rsid w:val="009F3656"/>
    <w:rsid w:val="009F396B"/>
    <w:rsid w:val="009F3AC4"/>
    <w:rsid w:val="009F3EB0"/>
    <w:rsid w:val="009F4A8F"/>
    <w:rsid w:val="009F4D66"/>
    <w:rsid w:val="00A001B1"/>
    <w:rsid w:val="00A012D3"/>
    <w:rsid w:val="00A01D74"/>
    <w:rsid w:val="00A028AD"/>
    <w:rsid w:val="00A03B44"/>
    <w:rsid w:val="00A04812"/>
    <w:rsid w:val="00A04E2F"/>
    <w:rsid w:val="00A057BA"/>
    <w:rsid w:val="00A05D98"/>
    <w:rsid w:val="00A07B99"/>
    <w:rsid w:val="00A126EE"/>
    <w:rsid w:val="00A12C21"/>
    <w:rsid w:val="00A1349F"/>
    <w:rsid w:val="00A13F42"/>
    <w:rsid w:val="00A140C7"/>
    <w:rsid w:val="00A14C5A"/>
    <w:rsid w:val="00A14D13"/>
    <w:rsid w:val="00A14E20"/>
    <w:rsid w:val="00A15CDE"/>
    <w:rsid w:val="00A15FB2"/>
    <w:rsid w:val="00A17052"/>
    <w:rsid w:val="00A177E2"/>
    <w:rsid w:val="00A20DDA"/>
    <w:rsid w:val="00A22798"/>
    <w:rsid w:val="00A227FF"/>
    <w:rsid w:val="00A22DEC"/>
    <w:rsid w:val="00A24948"/>
    <w:rsid w:val="00A24B68"/>
    <w:rsid w:val="00A25D9F"/>
    <w:rsid w:val="00A32384"/>
    <w:rsid w:val="00A3357F"/>
    <w:rsid w:val="00A3380C"/>
    <w:rsid w:val="00A345DC"/>
    <w:rsid w:val="00A35112"/>
    <w:rsid w:val="00A353AA"/>
    <w:rsid w:val="00A35D93"/>
    <w:rsid w:val="00A36206"/>
    <w:rsid w:val="00A4094F"/>
    <w:rsid w:val="00A40AED"/>
    <w:rsid w:val="00A414B7"/>
    <w:rsid w:val="00A415A9"/>
    <w:rsid w:val="00A418BA"/>
    <w:rsid w:val="00A42518"/>
    <w:rsid w:val="00A443FE"/>
    <w:rsid w:val="00A45D6D"/>
    <w:rsid w:val="00A45D98"/>
    <w:rsid w:val="00A47150"/>
    <w:rsid w:val="00A47258"/>
    <w:rsid w:val="00A477EE"/>
    <w:rsid w:val="00A508CA"/>
    <w:rsid w:val="00A509F4"/>
    <w:rsid w:val="00A52CC4"/>
    <w:rsid w:val="00A53B0A"/>
    <w:rsid w:val="00A53FAF"/>
    <w:rsid w:val="00A548FA"/>
    <w:rsid w:val="00A56CAF"/>
    <w:rsid w:val="00A6280B"/>
    <w:rsid w:val="00A636F5"/>
    <w:rsid w:val="00A678CA"/>
    <w:rsid w:val="00A71F5E"/>
    <w:rsid w:val="00A722A7"/>
    <w:rsid w:val="00A73BCC"/>
    <w:rsid w:val="00A763A1"/>
    <w:rsid w:val="00A8025E"/>
    <w:rsid w:val="00A80E92"/>
    <w:rsid w:val="00A8126F"/>
    <w:rsid w:val="00A82854"/>
    <w:rsid w:val="00A83259"/>
    <w:rsid w:val="00A8349E"/>
    <w:rsid w:val="00A8350F"/>
    <w:rsid w:val="00A84E4C"/>
    <w:rsid w:val="00A879CA"/>
    <w:rsid w:val="00A92854"/>
    <w:rsid w:val="00A9300C"/>
    <w:rsid w:val="00A93195"/>
    <w:rsid w:val="00A933E2"/>
    <w:rsid w:val="00A9396F"/>
    <w:rsid w:val="00A94201"/>
    <w:rsid w:val="00AA006E"/>
    <w:rsid w:val="00AA0A95"/>
    <w:rsid w:val="00AA158C"/>
    <w:rsid w:val="00AA2B5E"/>
    <w:rsid w:val="00AA3A6B"/>
    <w:rsid w:val="00AA4FBE"/>
    <w:rsid w:val="00AA5392"/>
    <w:rsid w:val="00AA623C"/>
    <w:rsid w:val="00AA7620"/>
    <w:rsid w:val="00AB0A72"/>
    <w:rsid w:val="00AB1B17"/>
    <w:rsid w:val="00AB3A5F"/>
    <w:rsid w:val="00AB45B1"/>
    <w:rsid w:val="00AB599A"/>
    <w:rsid w:val="00AB654C"/>
    <w:rsid w:val="00AC00E9"/>
    <w:rsid w:val="00AC19E0"/>
    <w:rsid w:val="00AC1C6E"/>
    <w:rsid w:val="00AC3000"/>
    <w:rsid w:val="00AC327D"/>
    <w:rsid w:val="00AC33A6"/>
    <w:rsid w:val="00AC4819"/>
    <w:rsid w:val="00AC4DD3"/>
    <w:rsid w:val="00AC52C2"/>
    <w:rsid w:val="00AD0369"/>
    <w:rsid w:val="00AD1BD2"/>
    <w:rsid w:val="00AD5F0B"/>
    <w:rsid w:val="00AD6619"/>
    <w:rsid w:val="00AD6E0C"/>
    <w:rsid w:val="00AD7667"/>
    <w:rsid w:val="00AD776F"/>
    <w:rsid w:val="00AE0167"/>
    <w:rsid w:val="00AE0671"/>
    <w:rsid w:val="00AE1E8E"/>
    <w:rsid w:val="00AE2DC6"/>
    <w:rsid w:val="00AE3A78"/>
    <w:rsid w:val="00AE3C14"/>
    <w:rsid w:val="00AE45E0"/>
    <w:rsid w:val="00AE477B"/>
    <w:rsid w:val="00AE4824"/>
    <w:rsid w:val="00AE493F"/>
    <w:rsid w:val="00AE50D4"/>
    <w:rsid w:val="00AE637D"/>
    <w:rsid w:val="00AF054F"/>
    <w:rsid w:val="00AF072B"/>
    <w:rsid w:val="00AF11D9"/>
    <w:rsid w:val="00AF18D8"/>
    <w:rsid w:val="00AF1F59"/>
    <w:rsid w:val="00AF29F5"/>
    <w:rsid w:val="00AF69C8"/>
    <w:rsid w:val="00B0047D"/>
    <w:rsid w:val="00B009DB"/>
    <w:rsid w:val="00B02E72"/>
    <w:rsid w:val="00B03032"/>
    <w:rsid w:val="00B047FA"/>
    <w:rsid w:val="00B10CD1"/>
    <w:rsid w:val="00B12076"/>
    <w:rsid w:val="00B12130"/>
    <w:rsid w:val="00B1697A"/>
    <w:rsid w:val="00B16EC6"/>
    <w:rsid w:val="00B17B10"/>
    <w:rsid w:val="00B20F1C"/>
    <w:rsid w:val="00B22DE8"/>
    <w:rsid w:val="00B24C79"/>
    <w:rsid w:val="00B24E63"/>
    <w:rsid w:val="00B25FEE"/>
    <w:rsid w:val="00B30408"/>
    <w:rsid w:val="00B3082A"/>
    <w:rsid w:val="00B310FA"/>
    <w:rsid w:val="00B31D08"/>
    <w:rsid w:val="00B31FB4"/>
    <w:rsid w:val="00B33C43"/>
    <w:rsid w:val="00B34855"/>
    <w:rsid w:val="00B35666"/>
    <w:rsid w:val="00B37C78"/>
    <w:rsid w:val="00B40DC6"/>
    <w:rsid w:val="00B41537"/>
    <w:rsid w:val="00B41E3F"/>
    <w:rsid w:val="00B45D42"/>
    <w:rsid w:val="00B46488"/>
    <w:rsid w:val="00B46837"/>
    <w:rsid w:val="00B46DF8"/>
    <w:rsid w:val="00B471B9"/>
    <w:rsid w:val="00B4776E"/>
    <w:rsid w:val="00B52114"/>
    <w:rsid w:val="00B52587"/>
    <w:rsid w:val="00B53C5B"/>
    <w:rsid w:val="00B54D05"/>
    <w:rsid w:val="00B5678A"/>
    <w:rsid w:val="00B5685A"/>
    <w:rsid w:val="00B60090"/>
    <w:rsid w:val="00B60A79"/>
    <w:rsid w:val="00B64050"/>
    <w:rsid w:val="00B67EFC"/>
    <w:rsid w:val="00B72319"/>
    <w:rsid w:val="00B7252B"/>
    <w:rsid w:val="00B725DA"/>
    <w:rsid w:val="00B72C22"/>
    <w:rsid w:val="00B73DCB"/>
    <w:rsid w:val="00B75521"/>
    <w:rsid w:val="00B7576C"/>
    <w:rsid w:val="00B76998"/>
    <w:rsid w:val="00B80052"/>
    <w:rsid w:val="00B8171F"/>
    <w:rsid w:val="00B81937"/>
    <w:rsid w:val="00B81ADC"/>
    <w:rsid w:val="00B82563"/>
    <w:rsid w:val="00B849FC"/>
    <w:rsid w:val="00B85ED4"/>
    <w:rsid w:val="00B86554"/>
    <w:rsid w:val="00B86CCE"/>
    <w:rsid w:val="00B873D9"/>
    <w:rsid w:val="00B910E3"/>
    <w:rsid w:val="00B93FA6"/>
    <w:rsid w:val="00B94B33"/>
    <w:rsid w:val="00B955A1"/>
    <w:rsid w:val="00B96EEF"/>
    <w:rsid w:val="00BA0CDD"/>
    <w:rsid w:val="00BA1957"/>
    <w:rsid w:val="00BA31A1"/>
    <w:rsid w:val="00BA4FF4"/>
    <w:rsid w:val="00BA59B6"/>
    <w:rsid w:val="00BA5FD3"/>
    <w:rsid w:val="00BA7AE4"/>
    <w:rsid w:val="00BA7B9E"/>
    <w:rsid w:val="00BA7F41"/>
    <w:rsid w:val="00BB0BDF"/>
    <w:rsid w:val="00BB0FCB"/>
    <w:rsid w:val="00BB17C0"/>
    <w:rsid w:val="00BB2543"/>
    <w:rsid w:val="00BB343C"/>
    <w:rsid w:val="00BB4754"/>
    <w:rsid w:val="00BB75C2"/>
    <w:rsid w:val="00BB7FDF"/>
    <w:rsid w:val="00BC0C94"/>
    <w:rsid w:val="00BC289A"/>
    <w:rsid w:val="00BC3C30"/>
    <w:rsid w:val="00BC3E54"/>
    <w:rsid w:val="00BC4EC2"/>
    <w:rsid w:val="00BC5240"/>
    <w:rsid w:val="00BC52F1"/>
    <w:rsid w:val="00BC66C4"/>
    <w:rsid w:val="00BC734C"/>
    <w:rsid w:val="00BC7973"/>
    <w:rsid w:val="00BC7EDC"/>
    <w:rsid w:val="00BD3971"/>
    <w:rsid w:val="00BD3FDD"/>
    <w:rsid w:val="00BD69D1"/>
    <w:rsid w:val="00BD7E06"/>
    <w:rsid w:val="00BE3B2B"/>
    <w:rsid w:val="00BE495C"/>
    <w:rsid w:val="00BE5087"/>
    <w:rsid w:val="00BE5CD8"/>
    <w:rsid w:val="00BE5D40"/>
    <w:rsid w:val="00BE61F0"/>
    <w:rsid w:val="00BF05B7"/>
    <w:rsid w:val="00BF1264"/>
    <w:rsid w:val="00BF21E4"/>
    <w:rsid w:val="00BF260B"/>
    <w:rsid w:val="00BF48A3"/>
    <w:rsid w:val="00BF4C72"/>
    <w:rsid w:val="00BF691E"/>
    <w:rsid w:val="00BF6FD8"/>
    <w:rsid w:val="00BF75D5"/>
    <w:rsid w:val="00BF7FD6"/>
    <w:rsid w:val="00C00694"/>
    <w:rsid w:val="00C00760"/>
    <w:rsid w:val="00C0207E"/>
    <w:rsid w:val="00C02589"/>
    <w:rsid w:val="00C06093"/>
    <w:rsid w:val="00C064D2"/>
    <w:rsid w:val="00C108DC"/>
    <w:rsid w:val="00C10960"/>
    <w:rsid w:val="00C11D47"/>
    <w:rsid w:val="00C12436"/>
    <w:rsid w:val="00C127B0"/>
    <w:rsid w:val="00C12CD9"/>
    <w:rsid w:val="00C13C43"/>
    <w:rsid w:val="00C149AF"/>
    <w:rsid w:val="00C14B13"/>
    <w:rsid w:val="00C15AD5"/>
    <w:rsid w:val="00C15EB4"/>
    <w:rsid w:val="00C163E1"/>
    <w:rsid w:val="00C17B6A"/>
    <w:rsid w:val="00C17B8B"/>
    <w:rsid w:val="00C208AA"/>
    <w:rsid w:val="00C22A47"/>
    <w:rsid w:val="00C2349E"/>
    <w:rsid w:val="00C27B00"/>
    <w:rsid w:val="00C3029B"/>
    <w:rsid w:val="00C312EC"/>
    <w:rsid w:val="00C31357"/>
    <w:rsid w:val="00C32973"/>
    <w:rsid w:val="00C33334"/>
    <w:rsid w:val="00C3372B"/>
    <w:rsid w:val="00C349DE"/>
    <w:rsid w:val="00C35562"/>
    <w:rsid w:val="00C37B6D"/>
    <w:rsid w:val="00C37DF9"/>
    <w:rsid w:val="00C41656"/>
    <w:rsid w:val="00C4235B"/>
    <w:rsid w:val="00C4294C"/>
    <w:rsid w:val="00C44FBE"/>
    <w:rsid w:val="00C46CE3"/>
    <w:rsid w:val="00C472D5"/>
    <w:rsid w:val="00C47EBF"/>
    <w:rsid w:val="00C513EF"/>
    <w:rsid w:val="00C5144F"/>
    <w:rsid w:val="00C5150E"/>
    <w:rsid w:val="00C51EE0"/>
    <w:rsid w:val="00C54F75"/>
    <w:rsid w:val="00C55162"/>
    <w:rsid w:val="00C5592E"/>
    <w:rsid w:val="00C55ACB"/>
    <w:rsid w:val="00C56A5C"/>
    <w:rsid w:val="00C57171"/>
    <w:rsid w:val="00C57CC1"/>
    <w:rsid w:val="00C57E84"/>
    <w:rsid w:val="00C6194C"/>
    <w:rsid w:val="00C61CDD"/>
    <w:rsid w:val="00C6448B"/>
    <w:rsid w:val="00C645BF"/>
    <w:rsid w:val="00C65D75"/>
    <w:rsid w:val="00C676CD"/>
    <w:rsid w:val="00C70704"/>
    <w:rsid w:val="00C70DE3"/>
    <w:rsid w:val="00C7259B"/>
    <w:rsid w:val="00C738DF"/>
    <w:rsid w:val="00C73CAF"/>
    <w:rsid w:val="00C7409E"/>
    <w:rsid w:val="00C74119"/>
    <w:rsid w:val="00C74179"/>
    <w:rsid w:val="00C74789"/>
    <w:rsid w:val="00C74B58"/>
    <w:rsid w:val="00C75758"/>
    <w:rsid w:val="00C767D2"/>
    <w:rsid w:val="00C770AD"/>
    <w:rsid w:val="00C80765"/>
    <w:rsid w:val="00C8133B"/>
    <w:rsid w:val="00C818DC"/>
    <w:rsid w:val="00C84978"/>
    <w:rsid w:val="00C8530B"/>
    <w:rsid w:val="00C87CC3"/>
    <w:rsid w:val="00C90578"/>
    <w:rsid w:val="00C92D7F"/>
    <w:rsid w:val="00C94FFD"/>
    <w:rsid w:val="00C97135"/>
    <w:rsid w:val="00C978B8"/>
    <w:rsid w:val="00CA229A"/>
    <w:rsid w:val="00CA2BAA"/>
    <w:rsid w:val="00CA4E31"/>
    <w:rsid w:val="00CA52DC"/>
    <w:rsid w:val="00CA5AC2"/>
    <w:rsid w:val="00CA749B"/>
    <w:rsid w:val="00CA758F"/>
    <w:rsid w:val="00CB0A91"/>
    <w:rsid w:val="00CB0B8B"/>
    <w:rsid w:val="00CB1435"/>
    <w:rsid w:val="00CB15EB"/>
    <w:rsid w:val="00CB3B18"/>
    <w:rsid w:val="00CB49D4"/>
    <w:rsid w:val="00CB5814"/>
    <w:rsid w:val="00CB6A00"/>
    <w:rsid w:val="00CC0C99"/>
    <w:rsid w:val="00CC192C"/>
    <w:rsid w:val="00CC3308"/>
    <w:rsid w:val="00CC5047"/>
    <w:rsid w:val="00CC5B28"/>
    <w:rsid w:val="00CC7059"/>
    <w:rsid w:val="00CC7369"/>
    <w:rsid w:val="00CC7DC2"/>
    <w:rsid w:val="00CD13C9"/>
    <w:rsid w:val="00CD281B"/>
    <w:rsid w:val="00CD2C60"/>
    <w:rsid w:val="00CD3970"/>
    <w:rsid w:val="00CD4368"/>
    <w:rsid w:val="00CD488B"/>
    <w:rsid w:val="00CD4E83"/>
    <w:rsid w:val="00CD5BED"/>
    <w:rsid w:val="00CD7152"/>
    <w:rsid w:val="00CE04A0"/>
    <w:rsid w:val="00CE2A73"/>
    <w:rsid w:val="00CE310D"/>
    <w:rsid w:val="00CE32C2"/>
    <w:rsid w:val="00CE35AE"/>
    <w:rsid w:val="00CE4E2E"/>
    <w:rsid w:val="00CE5469"/>
    <w:rsid w:val="00CE620C"/>
    <w:rsid w:val="00CE6675"/>
    <w:rsid w:val="00CE6A94"/>
    <w:rsid w:val="00CF1BBA"/>
    <w:rsid w:val="00CF1C33"/>
    <w:rsid w:val="00CF2CDA"/>
    <w:rsid w:val="00CF36CE"/>
    <w:rsid w:val="00CF36EA"/>
    <w:rsid w:val="00CF374C"/>
    <w:rsid w:val="00CF3F4E"/>
    <w:rsid w:val="00CF4EAF"/>
    <w:rsid w:val="00CF5473"/>
    <w:rsid w:val="00CF5BBC"/>
    <w:rsid w:val="00CF5C0B"/>
    <w:rsid w:val="00CF7158"/>
    <w:rsid w:val="00CF72C7"/>
    <w:rsid w:val="00CF7461"/>
    <w:rsid w:val="00D026E8"/>
    <w:rsid w:val="00D03C47"/>
    <w:rsid w:val="00D05912"/>
    <w:rsid w:val="00D06F19"/>
    <w:rsid w:val="00D07394"/>
    <w:rsid w:val="00D07906"/>
    <w:rsid w:val="00D1071B"/>
    <w:rsid w:val="00D10DDA"/>
    <w:rsid w:val="00D1330C"/>
    <w:rsid w:val="00D13A4D"/>
    <w:rsid w:val="00D140EF"/>
    <w:rsid w:val="00D1427A"/>
    <w:rsid w:val="00D16052"/>
    <w:rsid w:val="00D16F08"/>
    <w:rsid w:val="00D17D08"/>
    <w:rsid w:val="00D17FF4"/>
    <w:rsid w:val="00D2116D"/>
    <w:rsid w:val="00D220B5"/>
    <w:rsid w:val="00D22304"/>
    <w:rsid w:val="00D22C9F"/>
    <w:rsid w:val="00D245D2"/>
    <w:rsid w:val="00D2565C"/>
    <w:rsid w:val="00D26120"/>
    <w:rsid w:val="00D261F8"/>
    <w:rsid w:val="00D2658C"/>
    <w:rsid w:val="00D30DA7"/>
    <w:rsid w:val="00D31A7E"/>
    <w:rsid w:val="00D31ECF"/>
    <w:rsid w:val="00D334E8"/>
    <w:rsid w:val="00D3362A"/>
    <w:rsid w:val="00D33B15"/>
    <w:rsid w:val="00D3566D"/>
    <w:rsid w:val="00D37BA9"/>
    <w:rsid w:val="00D404D0"/>
    <w:rsid w:val="00D413EB"/>
    <w:rsid w:val="00D4228B"/>
    <w:rsid w:val="00D425B9"/>
    <w:rsid w:val="00D432E3"/>
    <w:rsid w:val="00D445A2"/>
    <w:rsid w:val="00D451ED"/>
    <w:rsid w:val="00D46580"/>
    <w:rsid w:val="00D50E75"/>
    <w:rsid w:val="00D519D3"/>
    <w:rsid w:val="00D52E78"/>
    <w:rsid w:val="00D556C6"/>
    <w:rsid w:val="00D60352"/>
    <w:rsid w:val="00D615BF"/>
    <w:rsid w:val="00D62730"/>
    <w:rsid w:val="00D648AC"/>
    <w:rsid w:val="00D64988"/>
    <w:rsid w:val="00D64C72"/>
    <w:rsid w:val="00D65D5C"/>
    <w:rsid w:val="00D71485"/>
    <w:rsid w:val="00D74558"/>
    <w:rsid w:val="00D74C04"/>
    <w:rsid w:val="00D74EA6"/>
    <w:rsid w:val="00D75853"/>
    <w:rsid w:val="00D75EA3"/>
    <w:rsid w:val="00D76DE2"/>
    <w:rsid w:val="00D77298"/>
    <w:rsid w:val="00D80C2F"/>
    <w:rsid w:val="00D81125"/>
    <w:rsid w:val="00D83400"/>
    <w:rsid w:val="00D83F80"/>
    <w:rsid w:val="00D85A33"/>
    <w:rsid w:val="00D85BC5"/>
    <w:rsid w:val="00D863F5"/>
    <w:rsid w:val="00D90BF6"/>
    <w:rsid w:val="00D9248F"/>
    <w:rsid w:val="00D930F7"/>
    <w:rsid w:val="00D9550F"/>
    <w:rsid w:val="00D96B29"/>
    <w:rsid w:val="00D97746"/>
    <w:rsid w:val="00D97E10"/>
    <w:rsid w:val="00DA0811"/>
    <w:rsid w:val="00DA0C19"/>
    <w:rsid w:val="00DA11FA"/>
    <w:rsid w:val="00DA2874"/>
    <w:rsid w:val="00DA396C"/>
    <w:rsid w:val="00DA3C31"/>
    <w:rsid w:val="00DA79AF"/>
    <w:rsid w:val="00DB003E"/>
    <w:rsid w:val="00DB04E9"/>
    <w:rsid w:val="00DB1364"/>
    <w:rsid w:val="00DB165B"/>
    <w:rsid w:val="00DB2F08"/>
    <w:rsid w:val="00DB3802"/>
    <w:rsid w:val="00DB53C1"/>
    <w:rsid w:val="00DB7396"/>
    <w:rsid w:val="00DB73B1"/>
    <w:rsid w:val="00DC0408"/>
    <w:rsid w:val="00DC07A5"/>
    <w:rsid w:val="00DC2CAD"/>
    <w:rsid w:val="00DC2D8D"/>
    <w:rsid w:val="00DC5199"/>
    <w:rsid w:val="00DC6A95"/>
    <w:rsid w:val="00DC7636"/>
    <w:rsid w:val="00DD0CF7"/>
    <w:rsid w:val="00DD1381"/>
    <w:rsid w:val="00DD5265"/>
    <w:rsid w:val="00DD5550"/>
    <w:rsid w:val="00DD5704"/>
    <w:rsid w:val="00DD6BC4"/>
    <w:rsid w:val="00DD7165"/>
    <w:rsid w:val="00DE0F5E"/>
    <w:rsid w:val="00DE3F93"/>
    <w:rsid w:val="00DE5423"/>
    <w:rsid w:val="00DE5AD2"/>
    <w:rsid w:val="00DE6F65"/>
    <w:rsid w:val="00DE72AD"/>
    <w:rsid w:val="00DE770D"/>
    <w:rsid w:val="00DE7E8D"/>
    <w:rsid w:val="00DF1C6B"/>
    <w:rsid w:val="00DF2489"/>
    <w:rsid w:val="00DF2775"/>
    <w:rsid w:val="00DF2A08"/>
    <w:rsid w:val="00DF3C26"/>
    <w:rsid w:val="00DF4B21"/>
    <w:rsid w:val="00DF5CD4"/>
    <w:rsid w:val="00DF7D58"/>
    <w:rsid w:val="00E00973"/>
    <w:rsid w:val="00E03C43"/>
    <w:rsid w:val="00E045A5"/>
    <w:rsid w:val="00E058AF"/>
    <w:rsid w:val="00E07203"/>
    <w:rsid w:val="00E078F6"/>
    <w:rsid w:val="00E07BD3"/>
    <w:rsid w:val="00E07E67"/>
    <w:rsid w:val="00E11A1F"/>
    <w:rsid w:val="00E120A1"/>
    <w:rsid w:val="00E1292C"/>
    <w:rsid w:val="00E14A7D"/>
    <w:rsid w:val="00E15695"/>
    <w:rsid w:val="00E16F73"/>
    <w:rsid w:val="00E17108"/>
    <w:rsid w:val="00E20120"/>
    <w:rsid w:val="00E202E5"/>
    <w:rsid w:val="00E223A0"/>
    <w:rsid w:val="00E2273C"/>
    <w:rsid w:val="00E237E0"/>
    <w:rsid w:val="00E23D5A"/>
    <w:rsid w:val="00E25809"/>
    <w:rsid w:val="00E278D0"/>
    <w:rsid w:val="00E32FF2"/>
    <w:rsid w:val="00E330FA"/>
    <w:rsid w:val="00E35366"/>
    <w:rsid w:val="00E35A8D"/>
    <w:rsid w:val="00E3608B"/>
    <w:rsid w:val="00E369BA"/>
    <w:rsid w:val="00E3728C"/>
    <w:rsid w:val="00E377E9"/>
    <w:rsid w:val="00E408D1"/>
    <w:rsid w:val="00E409DA"/>
    <w:rsid w:val="00E40F44"/>
    <w:rsid w:val="00E41AA7"/>
    <w:rsid w:val="00E424B8"/>
    <w:rsid w:val="00E42537"/>
    <w:rsid w:val="00E43A7B"/>
    <w:rsid w:val="00E44982"/>
    <w:rsid w:val="00E44CDA"/>
    <w:rsid w:val="00E44D2E"/>
    <w:rsid w:val="00E450B7"/>
    <w:rsid w:val="00E45E58"/>
    <w:rsid w:val="00E45FB6"/>
    <w:rsid w:val="00E46453"/>
    <w:rsid w:val="00E46EDE"/>
    <w:rsid w:val="00E479C3"/>
    <w:rsid w:val="00E50195"/>
    <w:rsid w:val="00E503F5"/>
    <w:rsid w:val="00E50D46"/>
    <w:rsid w:val="00E51FC9"/>
    <w:rsid w:val="00E530BD"/>
    <w:rsid w:val="00E5370C"/>
    <w:rsid w:val="00E5511B"/>
    <w:rsid w:val="00E553FE"/>
    <w:rsid w:val="00E55B57"/>
    <w:rsid w:val="00E55BD1"/>
    <w:rsid w:val="00E56B72"/>
    <w:rsid w:val="00E56E51"/>
    <w:rsid w:val="00E56EA4"/>
    <w:rsid w:val="00E60940"/>
    <w:rsid w:val="00E61517"/>
    <w:rsid w:val="00E61744"/>
    <w:rsid w:val="00E61D42"/>
    <w:rsid w:val="00E63D1F"/>
    <w:rsid w:val="00E652B7"/>
    <w:rsid w:val="00E658BE"/>
    <w:rsid w:val="00E65E66"/>
    <w:rsid w:val="00E66017"/>
    <w:rsid w:val="00E66435"/>
    <w:rsid w:val="00E67694"/>
    <w:rsid w:val="00E6783F"/>
    <w:rsid w:val="00E71031"/>
    <w:rsid w:val="00E712AA"/>
    <w:rsid w:val="00E72510"/>
    <w:rsid w:val="00E734FE"/>
    <w:rsid w:val="00E73988"/>
    <w:rsid w:val="00E743A0"/>
    <w:rsid w:val="00E74405"/>
    <w:rsid w:val="00E7547F"/>
    <w:rsid w:val="00E75A8F"/>
    <w:rsid w:val="00E7678D"/>
    <w:rsid w:val="00E770B2"/>
    <w:rsid w:val="00E770E7"/>
    <w:rsid w:val="00E82273"/>
    <w:rsid w:val="00E82E16"/>
    <w:rsid w:val="00E82EB3"/>
    <w:rsid w:val="00E847F7"/>
    <w:rsid w:val="00E851B9"/>
    <w:rsid w:val="00E85821"/>
    <w:rsid w:val="00E90888"/>
    <w:rsid w:val="00E95441"/>
    <w:rsid w:val="00E95AB2"/>
    <w:rsid w:val="00E95F27"/>
    <w:rsid w:val="00E97C05"/>
    <w:rsid w:val="00EA0104"/>
    <w:rsid w:val="00EA01E5"/>
    <w:rsid w:val="00EA147B"/>
    <w:rsid w:val="00EA1EE7"/>
    <w:rsid w:val="00EA341D"/>
    <w:rsid w:val="00EA499C"/>
    <w:rsid w:val="00EA63AE"/>
    <w:rsid w:val="00EB0C23"/>
    <w:rsid w:val="00EB2F86"/>
    <w:rsid w:val="00EB3EDF"/>
    <w:rsid w:val="00EB569D"/>
    <w:rsid w:val="00EB6ADD"/>
    <w:rsid w:val="00EB6DB3"/>
    <w:rsid w:val="00EB7061"/>
    <w:rsid w:val="00EC040A"/>
    <w:rsid w:val="00EC34E0"/>
    <w:rsid w:val="00EC454D"/>
    <w:rsid w:val="00EC4CB4"/>
    <w:rsid w:val="00ED0FBD"/>
    <w:rsid w:val="00ED1DC6"/>
    <w:rsid w:val="00ED24D5"/>
    <w:rsid w:val="00ED2840"/>
    <w:rsid w:val="00ED382E"/>
    <w:rsid w:val="00ED4CF7"/>
    <w:rsid w:val="00ED5299"/>
    <w:rsid w:val="00ED58B3"/>
    <w:rsid w:val="00ED6512"/>
    <w:rsid w:val="00ED6641"/>
    <w:rsid w:val="00ED6CDB"/>
    <w:rsid w:val="00ED7058"/>
    <w:rsid w:val="00ED78C4"/>
    <w:rsid w:val="00ED7F26"/>
    <w:rsid w:val="00EE0C05"/>
    <w:rsid w:val="00EE1C55"/>
    <w:rsid w:val="00EE1F09"/>
    <w:rsid w:val="00EE2466"/>
    <w:rsid w:val="00EE29AA"/>
    <w:rsid w:val="00EE2E0D"/>
    <w:rsid w:val="00EE4733"/>
    <w:rsid w:val="00EE4761"/>
    <w:rsid w:val="00EE51A6"/>
    <w:rsid w:val="00EE73BA"/>
    <w:rsid w:val="00EE7440"/>
    <w:rsid w:val="00EF0070"/>
    <w:rsid w:val="00EF11FD"/>
    <w:rsid w:val="00EF12AA"/>
    <w:rsid w:val="00EF6868"/>
    <w:rsid w:val="00EF704B"/>
    <w:rsid w:val="00EF7370"/>
    <w:rsid w:val="00EF780D"/>
    <w:rsid w:val="00F003B3"/>
    <w:rsid w:val="00F02DDE"/>
    <w:rsid w:val="00F0378E"/>
    <w:rsid w:val="00F037A5"/>
    <w:rsid w:val="00F037CD"/>
    <w:rsid w:val="00F03D62"/>
    <w:rsid w:val="00F05384"/>
    <w:rsid w:val="00F070CE"/>
    <w:rsid w:val="00F0723B"/>
    <w:rsid w:val="00F07782"/>
    <w:rsid w:val="00F07ABC"/>
    <w:rsid w:val="00F124EE"/>
    <w:rsid w:val="00F14128"/>
    <w:rsid w:val="00F16AAC"/>
    <w:rsid w:val="00F17CE1"/>
    <w:rsid w:val="00F220E8"/>
    <w:rsid w:val="00F2264E"/>
    <w:rsid w:val="00F22F13"/>
    <w:rsid w:val="00F25266"/>
    <w:rsid w:val="00F25D00"/>
    <w:rsid w:val="00F260E5"/>
    <w:rsid w:val="00F26442"/>
    <w:rsid w:val="00F273B6"/>
    <w:rsid w:val="00F318FC"/>
    <w:rsid w:val="00F33426"/>
    <w:rsid w:val="00F33584"/>
    <w:rsid w:val="00F33968"/>
    <w:rsid w:val="00F35B5B"/>
    <w:rsid w:val="00F37F08"/>
    <w:rsid w:val="00F41862"/>
    <w:rsid w:val="00F4488B"/>
    <w:rsid w:val="00F45526"/>
    <w:rsid w:val="00F459CF"/>
    <w:rsid w:val="00F460D0"/>
    <w:rsid w:val="00F52766"/>
    <w:rsid w:val="00F532DA"/>
    <w:rsid w:val="00F536E6"/>
    <w:rsid w:val="00F53996"/>
    <w:rsid w:val="00F569D3"/>
    <w:rsid w:val="00F60951"/>
    <w:rsid w:val="00F61F34"/>
    <w:rsid w:val="00F62A90"/>
    <w:rsid w:val="00F67B2F"/>
    <w:rsid w:val="00F67B61"/>
    <w:rsid w:val="00F67E45"/>
    <w:rsid w:val="00F72922"/>
    <w:rsid w:val="00F73876"/>
    <w:rsid w:val="00F73C22"/>
    <w:rsid w:val="00F744D1"/>
    <w:rsid w:val="00F768F8"/>
    <w:rsid w:val="00F77CD7"/>
    <w:rsid w:val="00F80B82"/>
    <w:rsid w:val="00F810D1"/>
    <w:rsid w:val="00F826F0"/>
    <w:rsid w:val="00F829FF"/>
    <w:rsid w:val="00F82B64"/>
    <w:rsid w:val="00F83E27"/>
    <w:rsid w:val="00F843C6"/>
    <w:rsid w:val="00F863B5"/>
    <w:rsid w:val="00F86D17"/>
    <w:rsid w:val="00F87246"/>
    <w:rsid w:val="00F91870"/>
    <w:rsid w:val="00F91C23"/>
    <w:rsid w:val="00F92F58"/>
    <w:rsid w:val="00F951CC"/>
    <w:rsid w:val="00F958AD"/>
    <w:rsid w:val="00F9615B"/>
    <w:rsid w:val="00F968E6"/>
    <w:rsid w:val="00F976DB"/>
    <w:rsid w:val="00FA01E7"/>
    <w:rsid w:val="00FA2BE2"/>
    <w:rsid w:val="00FA2D59"/>
    <w:rsid w:val="00FA2F51"/>
    <w:rsid w:val="00FA3E87"/>
    <w:rsid w:val="00FA4016"/>
    <w:rsid w:val="00FA548D"/>
    <w:rsid w:val="00FA63A7"/>
    <w:rsid w:val="00FA6C84"/>
    <w:rsid w:val="00FB0AFE"/>
    <w:rsid w:val="00FB1588"/>
    <w:rsid w:val="00FB4CDF"/>
    <w:rsid w:val="00FB5966"/>
    <w:rsid w:val="00FB6C9A"/>
    <w:rsid w:val="00FC0CC7"/>
    <w:rsid w:val="00FC1AA1"/>
    <w:rsid w:val="00FC1E43"/>
    <w:rsid w:val="00FC3D39"/>
    <w:rsid w:val="00FC4593"/>
    <w:rsid w:val="00FC4FF4"/>
    <w:rsid w:val="00FC5FAA"/>
    <w:rsid w:val="00FC6D6F"/>
    <w:rsid w:val="00FC7003"/>
    <w:rsid w:val="00FC792C"/>
    <w:rsid w:val="00FD0323"/>
    <w:rsid w:val="00FD18A2"/>
    <w:rsid w:val="00FD1E97"/>
    <w:rsid w:val="00FD2B07"/>
    <w:rsid w:val="00FD2BBC"/>
    <w:rsid w:val="00FD3C2E"/>
    <w:rsid w:val="00FD441B"/>
    <w:rsid w:val="00FD44CF"/>
    <w:rsid w:val="00FD44DC"/>
    <w:rsid w:val="00FD4668"/>
    <w:rsid w:val="00FD5064"/>
    <w:rsid w:val="00FD68F9"/>
    <w:rsid w:val="00FD7117"/>
    <w:rsid w:val="00FD7EA0"/>
    <w:rsid w:val="00FD7FAB"/>
    <w:rsid w:val="00FE0E15"/>
    <w:rsid w:val="00FE107B"/>
    <w:rsid w:val="00FE14AB"/>
    <w:rsid w:val="00FE2650"/>
    <w:rsid w:val="00FE437B"/>
    <w:rsid w:val="00FE451B"/>
    <w:rsid w:val="00FE5F0F"/>
    <w:rsid w:val="00FF095F"/>
    <w:rsid w:val="00FF0CB1"/>
    <w:rsid w:val="00FF220A"/>
    <w:rsid w:val="00FF4EFD"/>
    <w:rsid w:val="00FF513E"/>
    <w:rsid w:val="00FF664D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491E82B"/>
  <w14:defaultImageDpi w14:val="96"/>
  <w15:docId w15:val="{BD8569E8-3B7A-4AED-8C90-64FE1C51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MS Mincho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40A0"/>
    <w:pPr>
      <w:spacing w:before="120" w:after="120" w:line="240" w:lineRule="auto"/>
      <w:jc w:val="both"/>
    </w:pPr>
    <w:rPr>
      <w:rFonts w:cs="Times New Roman"/>
      <w:szCs w:val="36"/>
    </w:rPr>
  </w:style>
  <w:style w:type="paragraph" w:styleId="Nadpis1">
    <w:name w:val="heading 1"/>
    <w:aliases w:val="h1,Heading 11111,SBS Heading 1"/>
    <w:basedOn w:val="Normlny"/>
    <w:next w:val="Normlny"/>
    <w:link w:val="Nadpis1Char"/>
    <w:uiPriority w:val="9"/>
    <w:qFormat/>
    <w:rsid w:val="00D05912"/>
    <w:pPr>
      <w:keepNext/>
      <w:keepLines/>
      <w:pageBreakBefore/>
      <w:numPr>
        <w:numId w:val="1"/>
      </w:numPr>
      <w:spacing w:before="240" w:after="480"/>
      <w:ind w:left="431" w:hanging="431"/>
      <w:outlineLvl w:val="0"/>
    </w:pPr>
    <w:rPr>
      <w:rFonts w:eastAsiaTheme="majorEastAsia" w:cstheme="majorBidi"/>
      <w:color w:val="0F243E" w:themeColor="text2" w:themeShade="80"/>
      <w:szCs w:val="22"/>
    </w:rPr>
  </w:style>
  <w:style w:type="paragraph" w:styleId="Nadpis2">
    <w:name w:val="heading 2"/>
    <w:aliases w:val="h2,h2 main heading,B Sub/Bold"/>
    <w:basedOn w:val="Normlny"/>
    <w:next w:val="Normlny"/>
    <w:link w:val="Nadpis2Char"/>
    <w:uiPriority w:val="9"/>
    <w:unhideWhenUsed/>
    <w:qFormat/>
    <w:rsid w:val="00D05912"/>
    <w:pPr>
      <w:keepNext/>
      <w:keepLines/>
      <w:numPr>
        <w:ilvl w:val="1"/>
        <w:numId w:val="1"/>
      </w:numPr>
      <w:spacing w:before="280" w:after="160"/>
      <w:ind w:left="709" w:hanging="709"/>
      <w:outlineLvl w:val="1"/>
    </w:pPr>
    <w:rPr>
      <w:rFonts w:eastAsiaTheme="majorEastAsia" w:cstheme="majorBidi"/>
      <w:color w:val="0F243E" w:themeColor="text2" w:themeShade="80"/>
      <w:szCs w:val="22"/>
    </w:rPr>
  </w:style>
  <w:style w:type="paragraph" w:styleId="Nadpis3">
    <w:name w:val="heading 3"/>
    <w:aliases w:val="h3,H3,3,ASAPHeading 3,sub-sub,sub section header,subsect,h31,31,h32,32,h33,33,h34,34,h35,35,sub-sub1,sub-sub2,sub-sub3,sub-sub4,311,sub-sub11,Minor,Headline,Lev 3,subhead,1.,Section,Titre 31,t3.T3,3heading,alltoc,Table3,PA Minor Section,l3"/>
    <w:basedOn w:val="Normlny"/>
    <w:next w:val="Normlny"/>
    <w:link w:val="Nadpis3Char"/>
    <w:uiPriority w:val="9"/>
    <w:unhideWhenUsed/>
    <w:qFormat/>
    <w:rsid w:val="00D05912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color w:val="0F243E" w:themeColor="text2" w:themeShade="80"/>
      <w:szCs w:val="22"/>
    </w:rPr>
  </w:style>
  <w:style w:type="paragraph" w:styleId="Nadpis4">
    <w:name w:val="heading 4"/>
    <w:aliases w:val="h4,ASAPHeading 4,Schedules,Appendices,Head 4,(Shift Ctrl 4),Titre 41,t4.T4,4heading,4,t4.T5"/>
    <w:basedOn w:val="Normlny"/>
    <w:next w:val="Normlny"/>
    <w:link w:val="Nadpis4Char"/>
    <w:uiPriority w:val="9"/>
    <w:unhideWhenUsed/>
    <w:qFormat/>
    <w:rsid w:val="00C513EF"/>
    <w:pPr>
      <w:keepNext/>
      <w:keepLines/>
      <w:numPr>
        <w:ilvl w:val="3"/>
        <w:numId w:val="1"/>
      </w:numPr>
      <w:spacing w:before="400" w:after="80"/>
      <w:ind w:left="862" w:hanging="862"/>
      <w:outlineLvl w:val="3"/>
    </w:pPr>
    <w:rPr>
      <w:rFonts w:asciiTheme="minorHAnsi" w:eastAsiaTheme="majorEastAsia" w:hAnsiTheme="minorHAnsi" w:cstheme="majorBidi"/>
      <w:iCs/>
      <w:color w:val="0F243E" w:themeColor="text2" w:themeShade="80"/>
      <w:sz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513EF"/>
    <w:pPr>
      <w:keepNext/>
      <w:keepLines/>
      <w:numPr>
        <w:ilvl w:val="4"/>
        <w:numId w:val="1"/>
      </w:numPr>
      <w:spacing w:after="40"/>
      <w:ind w:left="1009" w:hanging="1009"/>
      <w:outlineLvl w:val="4"/>
    </w:pPr>
    <w:rPr>
      <w:rFonts w:asciiTheme="minorHAnsi" w:eastAsiaTheme="majorEastAsia" w:hAnsiTheme="minorHAnsi" w:cstheme="majorBidi"/>
      <w:color w:val="0F243E" w:themeColor="text2" w:themeShade="80"/>
    </w:rPr>
  </w:style>
  <w:style w:type="paragraph" w:styleId="Nadpis6">
    <w:name w:val="heading 6"/>
    <w:basedOn w:val="Normlny"/>
    <w:next w:val="Normlny"/>
    <w:link w:val="Nadpis6Char"/>
    <w:uiPriority w:val="9"/>
    <w:unhideWhenUsed/>
    <w:rsid w:val="00181408"/>
    <w:pPr>
      <w:keepNext/>
      <w:keepLines/>
      <w:numPr>
        <w:ilvl w:val="5"/>
        <w:numId w:val="1"/>
      </w:numPr>
      <w:spacing w:before="240" w:after="0"/>
      <w:ind w:left="1151" w:hanging="1151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rsid w:val="0056490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6490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6490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paragraph" w:styleId="Pta">
    <w:name w:val="footer"/>
    <w:basedOn w:val="Normlny"/>
    <w:link w:val="Pt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7585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853"/>
    <w:pPr>
      <w:spacing w:after="0"/>
    </w:pPr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uiPriority w:val="99"/>
    <w:locked/>
    <w:rsid w:val="00D75853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E56E51"/>
    <w:rPr>
      <w:rFonts w:cs="Times New Roman"/>
      <w:color w:val="0000FF" w:themeColor="hyperlink"/>
      <w:u w:val="singl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75853"/>
    <w:rPr>
      <w:rFonts w:ascii="Tahoma" w:hAnsi="Tahoma" w:cs="Tahoma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ED2840"/>
    <w:pPr>
      <w:spacing w:after="0"/>
      <w:contextualSpacing/>
      <w:jc w:val="center"/>
    </w:pPr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D2840"/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paragraph" w:customStyle="1" w:styleId="zreportaddinfo">
    <w:name w:val="zreport addinfo"/>
    <w:basedOn w:val="Normlny"/>
    <w:semiHidden/>
    <w:rsid w:val="00473814"/>
    <w:pPr>
      <w:framePr w:wrap="around" w:hAnchor="margin" w:xAlign="center" w:yAlign="bottom"/>
      <w:spacing w:after="0" w:line="240" w:lineRule="exact"/>
      <w:jc w:val="center"/>
    </w:pPr>
    <w:rPr>
      <w:noProof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B6DBF"/>
    <w:pPr>
      <w:numPr>
        <w:ilvl w:val="1"/>
      </w:numPr>
      <w:spacing w:after="160"/>
      <w:jc w:val="left"/>
    </w:pPr>
    <w:rPr>
      <w:rFonts w:asciiTheme="minorHAnsi" w:eastAsiaTheme="majorEastAsia" w:hAnsiTheme="minorHAnsi" w:cstheme="minorBidi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B6DBF"/>
    <w:rPr>
      <w:rFonts w:asciiTheme="minorHAnsi" w:eastAsiaTheme="majorEastAsia" w:hAnsiTheme="minorHAnsi" w:cstheme="minorBidi"/>
      <w:spacing w:val="15"/>
      <w:sz w:val="28"/>
      <w:szCs w:val="28"/>
    </w:rPr>
  </w:style>
  <w:style w:type="paragraph" w:customStyle="1" w:styleId="TableText">
    <w:name w:val="Table Text"/>
    <w:rsid w:val="00A82854"/>
    <w:pPr>
      <w:tabs>
        <w:tab w:val="right" w:pos="9720"/>
      </w:tabs>
      <w:spacing w:before="40" w:after="40" w:line="240" w:lineRule="auto"/>
    </w:pPr>
    <w:rPr>
      <w:rFonts w:ascii="Times New Roman" w:hAnsi="Times New Roman" w:cs="Times New Roman"/>
      <w:bCs/>
      <w:sz w:val="20"/>
      <w:szCs w:val="24"/>
      <w:lang w:val="en-GB"/>
    </w:rPr>
  </w:style>
  <w:style w:type="paragraph" w:customStyle="1" w:styleId="UnnumberedHeading">
    <w:name w:val="Unnumbered Heading"/>
    <w:basedOn w:val="Normlny"/>
    <w:rsid w:val="00A82854"/>
    <w:pPr>
      <w:spacing w:before="240" w:after="60"/>
    </w:pPr>
    <w:rPr>
      <w:rFonts w:ascii="Arial" w:hAnsi="Arial"/>
      <w:b/>
      <w:szCs w:val="24"/>
      <w:lang w:val="en-GB"/>
    </w:rPr>
  </w:style>
  <w:style w:type="character" w:styleId="Zstupntext">
    <w:name w:val="Placeholder Text"/>
    <w:basedOn w:val="Predvolenpsmoodseku"/>
    <w:uiPriority w:val="99"/>
    <w:semiHidden/>
    <w:rsid w:val="00D97E10"/>
    <w:rPr>
      <w:color w:val="808080"/>
    </w:rPr>
  </w:style>
  <w:style w:type="paragraph" w:styleId="Obsah3">
    <w:name w:val="toc 3"/>
    <w:basedOn w:val="Obsah2"/>
    <w:uiPriority w:val="39"/>
    <w:rsid w:val="00D451ED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rsid w:val="00D451ED"/>
    <w:pPr>
      <w:spacing w:before="0"/>
    </w:pPr>
    <w:rPr>
      <w:sz w:val="24"/>
    </w:rPr>
  </w:style>
  <w:style w:type="paragraph" w:styleId="Obsah1">
    <w:name w:val="toc 1"/>
    <w:basedOn w:val="Normlny"/>
    <w:uiPriority w:val="39"/>
    <w:rsid w:val="00CD7152"/>
    <w:pPr>
      <w:tabs>
        <w:tab w:val="right" w:pos="8505"/>
      </w:tabs>
      <w:spacing w:before="260" w:after="0"/>
      <w:ind w:left="850" w:right="567" w:hanging="850"/>
    </w:pPr>
    <w:rPr>
      <w:sz w:val="28"/>
      <w:szCs w:val="20"/>
    </w:rPr>
  </w:style>
  <w:style w:type="character" w:customStyle="1" w:styleId="Nadpis1Char">
    <w:name w:val="Nadpis 1 Char"/>
    <w:aliases w:val="h1 Char,Heading 11111 Char,SBS Heading 1 Char"/>
    <w:basedOn w:val="Predvolenpsmoodseku"/>
    <w:link w:val="Nadpis1"/>
    <w:uiPriority w:val="9"/>
    <w:rsid w:val="00D05912"/>
    <w:rPr>
      <w:rFonts w:eastAsiaTheme="majorEastAsia" w:cstheme="majorBidi"/>
      <w:color w:val="0F243E" w:themeColor="text2" w:themeShade="80"/>
    </w:rPr>
  </w:style>
  <w:style w:type="paragraph" w:styleId="Hlavikaobsahu">
    <w:name w:val="TOC Heading"/>
    <w:basedOn w:val="Nadpis1"/>
    <w:next w:val="Normlny"/>
    <w:uiPriority w:val="39"/>
    <w:unhideWhenUsed/>
    <w:qFormat/>
    <w:rsid w:val="00181408"/>
    <w:pPr>
      <w:numPr>
        <w:numId w:val="0"/>
      </w:numPr>
      <w:spacing w:line="259" w:lineRule="auto"/>
      <w:outlineLvl w:val="9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CD7152"/>
    <w:pPr>
      <w:spacing w:after="100"/>
      <w:ind w:left="660"/>
    </w:pPr>
  </w:style>
  <w:style w:type="character" w:customStyle="1" w:styleId="Nadpis2Char">
    <w:name w:val="Nadpis 2 Char"/>
    <w:aliases w:val="h2 Char,h2 main heading Char,B Sub/Bold Char"/>
    <w:basedOn w:val="Predvolenpsmoodseku"/>
    <w:link w:val="Nadpis2"/>
    <w:uiPriority w:val="9"/>
    <w:rsid w:val="00D05912"/>
    <w:rPr>
      <w:rFonts w:eastAsiaTheme="majorEastAsia" w:cstheme="majorBidi"/>
      <w:color w:val="0F243E" w:themeColor="text2" w:themeShade="80"/>
    </w:rPr>
  </w:style>
  <w:style w:type="character" w:customStyle="1" w:styleId="Nadpis3Char">
    <w:name w:val="Nadpis 3 Char"/>
    <w:aliases w:val="h3 Char,H3 Char,3 Char,ASAPHeading 3 Char,sub-sub Char,sub section header Char,subsect Char,h31 Char,31 Char,h32 Char,32 Char,h33 Char,33 Char,h34 Char,34 Char,h35 Char,35 Char,sub-sub1 Char,sub-sub2 Char,sub-sub3 Char,sub-sub4 Char"/>
    <w:basedOn w:val="Predvolenpsmoodseku"/>
    <w:link w:val="Nadpis3"/>
    <w:uiPriority w:val="9"/>
    <w:rsid w:val="00D05912"/>
    <w:rPr>
      <w:rFonts w:eastAsiaTheme="majorEastAsia" w:cstheme="majorBidi"/>
      <w:color w:val="0F243E" w:themeColor="text2" w:themeShade="80"/>
    </w:rPr>
  </w:style>
  <w:style w:type="paragraph" w:styleId="Odsekzoznamu">
    <w:name w:val="List Paragraph"/>
    <w:basedOn w:val="Normlny"/>
    <w:link w:val="OdsekzoznamuChar"/>
    <w:uiPriority w:val="34"/>
    <w:qFormat/>
    <w:rsid w:val="00181408"/>
    <w:pPr>
      <w:ind w:left="720"/>
      <w:contextualSpacing/>
    </w:pPr>
  </w:style>
  <w:style w:type="paragraph" w:styleId="Popis">
    <w:name w:val="caption"/>
    <w:basedOn w:val="Normlny"/>
    <w:next w:val="Normlny"/>
    <w:unhideWhenUsed/>
    <w:qFormat/>
    <w:rsid w:val="001A7648"/>
    <w:pPr>
      <w:keepNext/>
      <w:spacing w:before="200" w:after="240"/>
      <w:jc w:val="center"/>
      <w:outlineLvl w:val="7"/>
    </w:pPr>
    <w:rPr>
      <w:rFonts w:ascii="Arial" w:hAnsi="Arial"/>
      <w:i/>
      <w:iCs/>
      <w:color w:val="1F497D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rsid w:val="002B779E"/>
    <w:pPr>
      <w:spacing w:after="0"/>
    </w:pPr>
  </w:style>
  <w:style w:type="character" w:customStyle="1" w:styleId="Nadpis4Char">
    <w:name w:val="Nadpis 4 Char"/>
    <w:aliases w:val="h4 Char,ASAPHeading 4 Char,Schedules Char,Appendices Char,Head 4 Char,(Shift Ctrl 4) Char,Titre 41 Char,t4.T4 Char,4heading Char,4 Char,t4.T5 Char"/>
    <w:basedOn w:val="Predvolenpsmoodseku"/>
    <w:link w:val="Nadpis4"/>
    <w:uiPriority w:val="9"/>
    <w:rsid w:val="00C513EF"/>
    <w:rPr>
      <w:rFonts w:asciiTheme="minorHAnsi" w:eastAsiaTheme="majorEastAsia" w:hAnsiTheme="minorHAnsi" w:cstheme="majorBidi"/>
      <w:iCs/>
      <w:color w:val="0F243E" w:themeColor="text2" w:themeShade="80"/>
      <w:sz w:val="24"/>
      <w:szCs w:val="36"/>
    </w:rPr>
  </w:style>
  <w:style w:type="character" w:customStyle="1" w:styleId="Nadpis5Char">
    <w:name w:val="Nadpis 5 Char"/>
    <w:basedOn w:val="Predvolenpsmoodseku"/>
    <w:link w:val="Nadpis5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0"/>
      <w:szCs w:val="36"/>
    </w:rPr>
  </w:style>
  <w:style w:type="character" w:customStyle="1" w:styleId="Nadpis6Char">
    <w:name w:val="Nadpis 6 Char"/>
    <w:basedOn w:val="Predvolenpsmoodseku"/>
    <w:link w:val="Nadpis6"/>
    <w:uiPriority w:val="9"/>
    <w:rsid w:val="00181408"/>
    <w:rPr>
      <w:rFonts w:asciiTheme="minorHAnsi" w:eastAsiaTheme="majorEastAsia" w:hAnsiTheme="minorHAnsi" w:cstheme="majorBidi"/>
      <w:color w:val="243F60" w:themeColor="accent1" w:themeShade="7F"/>
      <w:sz w:val="24"/>
      <w:szCs w:val="3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649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649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649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poznmkypodiarou">
    <w:name w:val="footnote text"/>
    <w:basedOn w:val="Normlny"/>
    <w:link w:val="TextpoznmkypodiarouChar"/>
    <w:rsid w:val="00D615BF"/>
    <w:pPr>
      <w:spacing w:after="60"/>
    </w:pPr>
    <w:rPr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rsid w:val="00D615BF"/>
    <w:rPr>
      <w:rFonts w:ascii="Times New Roman" w:hAnsi="Times New Roman" w:cs="Times New Roman"/>
      <w:sz w:val="20"/>
      <w:szCs w:val="20"/>
      <w:lang w:val="en-GB"/>
    </w:rPr>
  </w:style>
  <w:style w:type="character" w:styleId="Odkaznapoznmkupodiarou">
    <w:name w:val="footnote reference"/>
    <w:rsid w:val="00D615BF"/>
    <w:rPr>
      <w:vertAlign w:val="superscript"/>
    </w:rPr>
  </w:style>
  <w:style w:type="table" w:customStyle="1" w:styleId="GridTable5Dark-Accent51">
    <w:name w:val="Grid Table 5 Dark - Accent 51"/>
    <w:basedOn w:val="Normlnatabuka"/>
    <w:uiPriority w:val="50"/>
    <w:rsid w:val="00C15AD5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riekatabuky">
    <w:name w:val="Table Grid"/>
    <w:basedOn w:val="Normlnatabuka"/>
    <w:uiPriority w:val="59"/>
    <w:rsid w:val="00C7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rsid w:val="009C5098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sid w:val="00E55BD1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55B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rsid w:val="00E55BD1"/>
    <w:pPr>
      <w:spacing w:after="60"/>
    </w:pPr>
    <w:rPr>
      <w:b/>
      <w:bCs/>
      <w:lang w:val="en-GB"/>
    </w:rPr>
  </w:style>
  <w:style w:type="character" w:customStyle="1" w:styleId="PredmetkomentraChar">
    <w:name w:val="Predmet komentára Char"/>
    <w:basedOn w:val="TextkomentraChar"/>
    <w:link w:val="Predmetkomentra"/>
    <w:rsid w:val="00E55BD1"/>
    <w:rPr>
      <w:rFonts w:ascii="Times New Roman" w:hAnsi="Times New Roman" w:cs="Times New Roman"/>
      <w:b/>
      <w:bCs/>
      <w:sz w:val="20"/>
      <w:szCs w:val="20"/>
      <w:lang w:val="en-GB"/>
    </w:rPr>
  </w:style>
  <w:style w:type="table" w:customStyle="1" w:styleId="ListTable4-Accent11">
    <w:name w:val="List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111">
    <w:name w:val="List Table 4 - Accent 111"/>
    <w:basedOn w:val="Normlnatabuka"/>
    <w:uiPriority w:val="49"/>
    <w:rsid w:val="000D17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4zvraznenie11">
    <w:name w:val="Tabuľka so zoznamom 4 – zvýraznenie 11"/>
    <w:basedOn w:val="Normlnatabuka"/>
    <w:uiPriority w:val="49"/>
    <w:rsid w:val="000A1D2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Bullet">
    <w:name w:val="Bullet"/>
    <w:basedOn w:val="Odsekzoznamu"/>
    <w:link w:val="BulletChar"/>
    <w:qFormat/>
    <w:rsid w:val="00B4776E"/>
    <w:pPr>
      <w:numPr>
        <w:numId w:val="3"/>
      </w:numPr>
      <w:shd w:val="clear" w:color="auto" w:fill="FFFFFF" w:themeFill="background1"/>
      <w:spacing w:before="40" w:after="80"/>
      <w:ind w:left="357" w:hanging="357"/>
      <w:contextualSpacing w:val="0"/>
    </w:pPr>
    <w:rPr>
      <w:szCs w:val="22"/>
    </w:rPr>
  </w:style>
  <w:style w:type="character" w:customStyle="1" w:styleId="BulletChar">
    <w:name w:val="Bullet Char"/>
    <w:basedOn w:val="Predvolenpsmoodseku"/>
    <w:link w:val="Bullet"/>
    <w:rsid w:val="00B4776E"/>
    <w:rPr>
      <w:rFonts w:cs="Times New Roman"/>
      <w:shd w:val="clear" w:color="auto" w:fill="FFFFFF" w:themeFill="background1"/>
    </w:rPr>
  </w:style>
  <w:style w:type="character" w:styleId="Odkaznakomentr">
    <w:name w:val="annotation reference"/>
    <w:basedOn w:val="Predvolenpsmoodseku"/>
    <w:uiPriority w:val="99"/>
    <w:semiHidden/>
    <w:unhideWhenUsed/>
    <w:rsid w:val="002A4266"/>
    <w:rPr>
      <w:sz w:val="16"/>
      <w:szCs w:val="16"/>
    </w:rPr>
  </w:style>
  <w:style w:type="paragraph" w:styleId="Revzia">
    <w:name w:val="Revision"/>
    <w:hidden/>
    <w:uiPriority w:val="99"/>
    <w:semiHidden/>
    <w:rsid w:val="002A4266"/>
    <w:pPr>
      <w:spacing w:after="0" w:line="240" w:lineRule="auto"/>
    </w:pPr>
    <w:rPr>
      <w:rFonts w:cs="Times New Roman"/>
      <w:szCs w:val="36"/>
    </w:rPr>
  </w:style>
  <w:style w:type="character" w:styleId="Intenzvnezvraznenie">
    <w:name w:val="Intense Emphasis"/>
    <w:basedOn w:val="Predvolenpsmoodseku"/>
    <w:uiPriority w:val="21"/>
    <w:qFormat/>
    <w:rsid w:val="00181408"/>
    <w:rPr>
      <w:rFonts w:asciiTheme="minorHAnsi" w:hAnsiTheme="minorHAnsi"/>
      <w:b/>
      <w:bCs/>
      <w:i/>
      <w:iCs/>
      <w:color w:val="4F81BD" w:themeColor="accent1"/>
      <w:sz w:val="24"/>
    </w:rPr>
  </w:style>
  <w:style w:type="paragraph" w:styleId="Zoznamsodrkami">
    <w:name w:val="List Bullet"/>
    <w:basedOn w:val="Normlny"/>
    <w:uiPriority w:val="99"/>
    <w:unhideWhenUsed/>
    <w:rsid w:val="00715951"/>
    <w:pPr>
      <w:numPr>
        <w:numId w:val="4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715951"/>
    <w:pPr>
      <w:numPr>
        <w:numId w:val="5"/>
      </w:numPr>
      <w:contextualSpacing/>
    </w:pPr>
  </w:style>
  <w:style w:type="character" w:customStyle="1" w:styleId="ppp-text-small">
    <w:name w:val="ppp-text-small"/>
    <w:basedOn w:val="Predvolenpsmoodseku"/>
    <w:rsid w:val="00556678"/>
  </w:style>
  <w:style w:type="paragraph" w:customStyle="1" w:styleId="Bullet2">
    <w:name w:val="Bullet 2"/>
    <w:basedOn w:val="Bullet"/>
    <w:link w:val="Bullet2Char"/>
    <w:qFormat/>
    <w:rsid w:val="00D05912"/>
    <w:pPr>
      <w:numPr>
        <w:numId w:val="13"/>
      </w:numPr>
      <w:ind w:left="728" w:hanging="336"/>
    </w:pPr>
  </w:style>
  <w:style w:type="paragraph" w:customStyle="1" w:styleId="BulletNum">
    <w:name w:val="Bullet Num"/>
    <w:basedOn w:val="Odsekzoznamu"/>
    <w:link w:val="BulletNumChar"/>
    <w:qFormat/>
    <w:rsid w:val="00E712AA"/>
    <w:pPr>
      <w:numPr>
        <w:numId w:val="2"/>
      </w:numPr>
    </w:pPr>
  </w:style>
  <w:style w:type="character" w:customStyle="1" w:styleId="Bullet2Char">
    <w:name w:val="Bullet 2 Char"/>
    <w:basedOn w:val="BulletChar"/>
    <w:link w:val="Bullet2"/>
    <w:rsid w:val="00D05912"/>
    <w:rPr>
      <w:rFonts w:cs="Times New Roman"/>
      <w:shd w:val="clear" w:color="auto" w:fill="FFFFFF" w:themeFill="background1"/>
    </w:rPr>
  </w:style>
  <w:style w:type="character" w:styleId="Siln">
    <w:name w:val="Strong"/>
    <w:basedOn w:val="Predvolenpsmoodseku"/>
    <w:uiPriority w:val="22"/>
    <w:qFormat/>
    <w:rsid w:val="00181408"/>
    <w:rPr>
      <w:rFonts w:asciiTheme="minorHAnsi" w:hAnsiTheme="minorHAnsi"/>
      <w:b/>
      <w:bCs/>
      <w:sz w:val="24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181408"/>
    <w:rPr>
      <w:rFonts w:ascii="Georgia" w:hAnsi="Georgia" w:cs="Times New Roman"/>
      <w:sz w:val="24"/>
      <w:szCs w:val="36"/>
    </w:rPr>
  </w:style>
  <w:style w:type="character" w:customStyle="1" w:styleId="BulletNumChar">
    <w:name w:val="Bullet Num Char"/>
    <w:basedOn w:val="OdsekzoznamuChar"/>
    <w:link w:val="BulletNum"/>
    <w:rsid w:val="00E712AA"/>
    <w:rPr>
      <w:rFonts w:ascii="Times New Roman" w:hAnsi="Times New Roman" w:cs="Times New Roman"/>
      <w:sz w:val="24"/>
      <w:szCs w:val="36"/>
    </w:rPr>
  </w:style>
  <w:style w:type="paragraph" w:customStyle="1" w:styleId="Tableheader">
    <w:name w:val="Table header"/>
    <w:basedOn w:val="Normlny"/>
    <w:link w:val="TableheaderChar"/>
    <w:qFormat/>
    <w:rsid w:val="00D05912"/>
    <w:pPr>
      <w:keepNext/>
      <w:outlineLvl w:val="6"/>
    </w:pPr>
    <w:rPr>
      <w:b/>
      <w:color w:val="0F243E" w:themeColor="text2" w:themeShade="80"/>
      <w:szCs w:val="22"/>
    </w:rPr>
  </w:style>
  <w:style w:type="paragraph" w:styleId="Bezriadkovania">
    <w:name w:val="No Spacing"/>
    <w:uiPriority w:val="1"/>
    <w:qFormat/>
    <w:rsid w:val="00181408"/>
    <w:pPr>
      <w:spacing w:after="0" w:line="240" w:lineRule="auto"/>
      <w:jc w:val="both"/>
    </w:pPr>
    <w:rPr>
      <w:rFonts w:ascii="Georgia" w:hAnsi="Georgia" w:cs="Times New Roman"/>
      <w:sz w:val="20"/>
      <w:szCs w:val="36"/>
    </w:rPr>
  </w:style>
  <w:style w:type="character" w:customStyle="1" w:styleId="TableheaderChar">
    <w:name w:val="Table header Char"/>
    <w:basedOn w:val="Predvolenpsmoodseku"/>
    <w:link w:val="Tableheader"/>
    <w:rsid w:val="00D05912"/>
    <w:rPr>
      <w:rFonts w:cs="Times New Roman"/>
      <w:b/>
      <w:color w:val="0F243E" w:themeColor="text2" w:themeShade="80"/>
    </w:rPr>
  </w:style>
  <w:style w:type="character" w:styleId="Jemnzvraznenie">
    <w:name w:val="Subtle Emphasis"/>
    <w:basedOn w:val="Predvolenpsmoodseku"/>
    <w:uiPriority w:val="19"/>
    <w:qFormat/>
    <w:rsid w:val="00181408"/>
    <w:rPr>
      <w:rFonts w:asciiTheme="minorHAnsi" w:hAnsiTheme="minorHAnsi"/>
      <w:i/>
      <w:iCs/>
      <w:color w:val="808080" w:themeColor="text1" w:themeTint="7F"/>
      <w:sz w:val="24"/>
    </w:rPr>
  </w:style>
  <w:style w:type="character" w:styleId="Zvraznenie">
    <w:name w:val="Emphasis"/>
    <w:basedOn w:val="Predvolenpsmoodseku"/>
    <w:uiPriority w:val="20"/>
    <w:qFormat/>
    <w:rsid w:val="00181408"/>
    <w:rPr>
      <w:rFonts w:asciiTheme="minorHAnsi" w:hAnsiTheme="minorHAnsi"/>
      <w:i/>
      <w:iCs/>
      <w:sz w:val="20"/>
    </w:rPr>
  </w:style>
  <w:style w:type="paragraph" w:styleId="Citcia">
    <w:name w:val="Quote"/>
    <w:basedOn w:val="Normlny"/>
    <w:link w:val="CitciaChar"/>
    <w:uiPriority w:val="29"/>
    <w:qFormat/>
    <w:rsid w:val="0024310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43102"/>
    <w:rPr>
      <w:rFonts w:ascii="Georgia" w:hAnsi="Georgia" w:cs="Times New Roman"/>
      <w:i/>
      <w:iCs/>
      <w:color w:val="000000" w:themeColor="text1"/>
      <w:sz w:val="20"/>
      <w:szCs w:val="36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DC76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C7636"/>
    <w:rPr>
      <w:rFonts w:ascii="Garamond" w:hAnsi="Garamond" w:cs="Times New Roman"/>
      <w:b/>
      <w:bCs/>
      <w:i/>
      <w:iCs/>
      <w:color w:val="4F81BD" w:themeColor="accent1"/>
      <w:sz w:val="20"/>
      <w:szCs w:val="36"/>
    </w:rPr>
  </w:style>
  <w:style w:type="paragraph" w:styleId="Zkladntext">
    <w:name w:val="Body Text"/>
    <w:basedOn w:val="Normlny"/>
    <w:link w:val="ZkladntextChar"/>
    <w:uiPriority w:val="99"/>
    <w:unhideWhenUsed/>
    <w:rsid w:val="00733097"/>
    <w:pPr>
      <w:spacing w:before="40"/>
      <w:jc w:val="left"/>
    </w:pPr>
    <w:rPr>
      <w:rFonts w:ascii="Arial" w:hAnsi="Arial"/>
      <w:szCs w:val="22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33097"/>
    <w:rPr>
      <w:rFonts w:ascii="Arial" w:hAnsi="Arial" w:cs="Times New Roman"/>
    </w:rPr>
  </w:style>
  <w:style w:type="paragraph" w:customStyle="1" w:styleId="06BulletHeading1">
    <w:name w:val="06_Bullet_Heading_1"/>
    <w:basedOn w:val="Normlny"/>
    <w:link w:val="06BulletHeading1Char"/>
    <w:qFormat/>
    <w:rsid w:val="00677AE5"/>
    <w:pPr>
      <w:numPr>
        <w:numId w:val="39"/>
      </w:numPr>
      <w:spacing w:after="0"/>
    </w:pPr>
    <w:rPr>
      <w:rFonts w:ascii="Times New Roman" w:eastAsia="Times New Roman" w:hAnsi="Times New Roman"/>
      <w:szCs w:val="20"/>
      <w:lang w:val="en-GB"/>
    </w:rPr>
  </w:style>
  <w:style w:type="character" w:customStyle="1" w:styleId="06BulletHeading1Char">
    <w:name w:val="06_Bullet_Heading_1 Char"/>
    <w:link w:val="06BulletHeading1"/>
    <w:locked/>
    <w:rsid w:val="00677AE5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Bullet1">
    <w:name w:val="Bullet 1"/>
    <w:basedOn w:val="Odsekzoznamu"/>
    <w:link w:val="Bullet1Char"/>
    <w:qFormat/>
    <w:rsid w:val="009342A0"/>
    <w:pPr>
      <w:numPr>
        <w:numId w:val="47"/>
      </w:numPr>
      <w:spacing w:before="0"/>
      <w:contextualSpacing w:val="0"/>
    </w:pPr>
    <w:rPr>
      <w:rFonts w:ascii="Georgia" w:eastAsia="Times New Roman" w:hAnsi="Georgia"/>
      <w:sz w:val="20"/>
      <w:szCs w:val="20"/>
    </w:rPr>
  </w:style>
  <w:style w:type="character" w:customStyle="1" w:styleId="Bullet1Char">
    <w:name w:val="Bullet 1 Char"/>
    <w:basedOn w:val="OdsekzoznamuChar"/>
    <w:link w:val="Bullet1"/>
    <w:rsid w:val="009342A0"/>
    <w:rPr>
      <w:rFonts w:ascii="Georgia" w:eastAsia="Times New Roman" w:hAnsi="Georgi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18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5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162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yperlink" Target="https://www.gov.uk/digital-marketplace" TargetMode="External"/><Relationship Id="rId20" Type="http://schemas.openxmlformats.org/officeDocument/2006/relationships/hyperlink" Target="http://www.zbierka.sk/sk/predpisy/502-2001-z-z.p-6048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employment.gov.sk/files/slovensky/uvod/legislativa/pracovna-legislativa/zakon-283_2002zz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6BFDC3689E4798018B9B3DD766D0" ma:contentTypeVersion="1" ma:contentTypeDescription="Umožňuje vytvoriť nový dokument." ma:contentTypeScope="" ma:versionID="d724edb9851103a9c0ba16d32c689fd1">
  <xsd:schema xmlns:xsd="http://www.w3.org/2001/XMLSchema" xmlns:p="http://schemas.microsoft.com/office/2006/metadata/properties" xmlns:ns2="5b08e45c-a510-40ff-9eff-8a0049dda4d4" targetNamespace="http://schemas.microsoft.com/office/2006/metadata/properties" ma:root="true" ma:fieldsID="84d009ea8352445c9c2138d2743d3198" ns2:_="">
    <xsd:import namespace="5b08e45c-a510-40ff-9eff-8a0049dda4d4"/>
    <xsd:element name="properties">
      <xsd:complexType>
        <xsd:sequence>
          <xsd:element name="documentManagement">
            <xsd:complexType>
              <xsd:all>
                <xsd:element ref="ns2:Porad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b08e45c-a510-40ff-9eff-8a0049dda4d4" elementFormDefault="qualified">
    <xsd:import namespace="http://schemas.microsoft.com/office/2006/documentManagement/types"/>
    <xsd:element name="Poradie" ma:index="8" nillable="true" ma:displayName="Poradie" ma:decimals="0" ma:default="999" ma:description="Poradie zobrazovania dokumentov v knižnici" ma:internalName="Poradi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oradie xmlns="5b08e45c-a510-40ff-9eff-8a0049dda4d4">999</Poradi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A6BA-7F47-4B2F-A07D-0EF717DDC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DD70A-8E67-4CF4-85AE-F6212C1D4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8e45c-a510-40ff-9eff-8a0049dda4d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9CE94D3-4E12-41E9-9DB5-676770B41FE1}">
  <ds:schemaRefs>
    <ds:schemaRef ds:uri="http://schemas.microsoft.com/office/2006/metadata/properties"/>
    <ds:schemaRef ds:uri="5b08e45c-a510-40ff-9eff-8a0049dda4d4"/>
  </ds:schemaRefs>
</ds:datastoreItem>
</file>

<file path=customXml/itemProps4.xml><?xml version="1.0" encoding="utf-8"?>
<ds:datastoreItem xmlns:ds="http://schemas.openxmlformats.org/officeDocument/2006/customXml" ds:itemID="{AB9C9423-3C80-404F-99D9-ABCDDFD3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4554</Words>
  <Characters>30918</Characters>
  <Application>Microsoft Office Word</Application>
  <DocSecurity>0</DocSecurity>
  <Lines>257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Strategické priority template</vt:lpstr>
      <vt:lpstr>Strategické priority template</vt:lpstr>
    </vt:vector>
  </TitlesOfParts>
  <Company>Ministerstvo financií Slovenskej republiky</Company>
  <LinksUpToDate>false</LinksUpToDate>
  <CharactersWithSpaces>35402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Strategické priority template</dc:title>
  <dc:subject>Enterprise architektúra verejnej správy SR 2014-2020</dc:subject>
  <dc:creator>Dagmar Bosanska</dc:creator>
  <cp:keywords>Enterprise architektúra, architektúra, architektonická vízia</cp:keywords>
  <dc:description>Zapracovane pripomienky</dc:description>
  <cp:lastModifiedBy>Niksova Nadezda</cp:lastModifiedBy>
  <cp:revision>12</cp:revision>
  <cp:lastPrinted>2014-09-04T18:27:00Z</cp:lastPrinted>
  <dcterms:created xsi:type="dcterms:W3CDTF">2015-11-16T12:36:00Z</dcterms:created>
  <dcterms:modified xsi:type="dcterms:W3CDTF">2016-02-01T11:57:00Z</dcterms:modified>
  <cp:category>architektúra</cp:category>
  <cp:contentStatus>Pripomienkovanie MFSR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zia">
    <vt:lpwstr>0.8</vt:lpwstr>
  </property>
  <property fmtid="{D5CDD505-2E9C-101B-9397-08002B2CF9AE}" pid="3" name="Dátum verzie">
    <vt:lpwstr>01.08. 2014</vt:lpwstr>
  </property>
  <property fmtid="{D5CDD505-2E9C-101B-9397-08002B2CF9AE}" pid="4" name="Sponzor">
    <vt:lpwstr>Generálny riaditeľ sekcie informatizácie spoločnosti, MF SR</vt:lpwstr>
  </property>
  <property fmtid="{D5CDD505-2E9C-101B-9397-08002B2CF9AE}" pid="5" name="ContentTypeId">
    <vt:lpwstr>0x01010059856BFDC3689E4798018B9B3DD766D0</vt:lpwstr>
  </property>
</Properties>
</file>